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70" w:rsidRDefault="00561270" w:rsidP="00561270">
      <w:pPr>
        <w:rPr>
          <w:rFonts w:ascii="仿宋" w:eastAsia="仿宋" w:hAnsi="仿宋" w:cs="仿宋"/>
          <w:b/>
          <w:bCs/>
          <w:sz w:val="30"/>
          <w:szCs w:val="30"/>
        </w:rPr>
      </w:pPr>
      <w:r>
        <w:rPr>
          <w:rFonts w:ascii="仿宋" w:eastAsia="仿宋" w:hAnsi="仿宋" w:cs="仿宋" w:hint="eastAsia"/>
          <w:b/>
          <w:bCs/>
          <w:sz w:val="30"/>
          <w:szCs w:val="30"/>
        </w:rPr>
        <w:t>附件：</w:t>
      </w:r>
    </w:p>
    <w:p w:rsidR="00561270" w:rsidRDefault="00561270" w:rsidP="00561270">
      <w:pPr>
        <w:jc w:val="center"/>
        <w:rPr>
          <w:b/>
          <w:bCs/>
          <w:color w:val="000000"/>
          <w:sz w:val="36"/>
          <w:szCs w:val="44"/>
        </w:rPr>
      </w:pPr>
      <w:r>
        <w:rPr>
          <w:rFonts w:hint="eastAsia"/>
          <w:b/>
          <w:bCs/>
          <w:color w:val="000000"/>
          <w:sz w:val="36"/>
          <w:szCs w:val="44"/>
        </w:rPr>
        <w:t>评分细则</w:t>
      </w:r>
    </w:p>
    <w:p w:rsidR="00561270" w:rsidRDefault="00561270" w:rsidP="00561270">
      <w:pPr>
        <w:rPr>
          <w:rFonts w:ascii="仿宋" w:eastAsia="仿宋" w:hAnsi="仿宋" w:cs="仿宋"/>
          <w:sz w:val="30"/>
          <w:szCs w:val="30"/>
        </w:rPr>
      </w:pPr>
      <w:r>
        <w:rPr>
          <w:rFonts w:ascii="仿宋" w:eastAsia="仿宋" w:hAnsi="仿宋" w:cs="仿宋" w:hint="eastAsia"/>
          <w:color w:val="000000"/>
          <w:sz w:val="30"/>
          <w:szCs w:val="30"/>
        </w:rPr>
        <w:t>一、旅行社资质与服务能力（满分</w:t>
      </w:r>
      <w:r>
        <w:rPr>
          <w:rFonts w:ascii="仿宋" w:eastAsia="仿宋" w:hAnsi="仿宋" w:cs="仿宋" w:hint="eastAsia"/>
          <w:sz w:val="30"/>
          <w:szCs w:val="30"/>
        </w:rPr>
        <w:t>35分）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旅行社资质证明文件齐全、合法、有效（5分）。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具备安全风险防范及应急救助的技能水平，有相应的应急预案和处置措施（5分）。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提供规范科学的课程内容，符合研学主题及地点要求（5分）。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工作人员资质齐全，导游服务热情、责任心强（5分）。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承办过大型研学旅行的经验，应提供佐证材料，</w:t>
      </w:r>
      <w:r>
        <w:rPr>
          <w:rFonts w:ascii="仿宋" w:eastAsia="仿宋" w:hAnsi="仿宋" w:cs="仿宋"/>
          <w:sz w:val="30"/>
          <w:szCs w:val="30"/>
        </w:rPr>
        <w:t>1</w:t>
      </w:r>
      <w:r>
        <w:rPr>
          <w:rFonts w:ascii="仿宋" w:eastAsia="仿宋" w:hAnsi="仿宋" w:cs="仿宋" w:hint="eastAsia"/>
          <w:sz w:val="30"/>
          <w:szCs w:val="30"/>
        </w:rPr>
        <w:t>次的得5分；2</w:t>
      </w:r>
      <w:r>
        <w:rPr>
          <w:rFonts w:ascii="仿宋" w:eastAsia="仿宋" w:hAnsi="仿宋" w:cs="仿宋"/>
          <w:sz w:val="30"/>
          <w:szCs w:val="30"/>
        </w:rPr>
        <w:t>-3</w:t>
      </w:r>
      <w:r>
        <w:rPr>
          <w:rFonts w:ascii="仿宋" w:eastAsia="仿宋" w:hAnsi="仿宋" w:cs="仿宋" w:hint="eastAsia"/>
          <w:sz w:val="30"/>
          <w:szCs w:val="30"/>
        </w:rPr>
        <w:t>次的得6分；</w:t>
      </w:r>
      <w:r>
        <w:rPr>
          <w:rFonts w:ascii="仿宋" w:eastAsia="仿宋" w:hAnsi="仿宋" w:cs="仿宋"/>
          <w:sz w:val="30"/>
          <w:szCs w:val="30"/>
        </w:rPr>
        <w:t>4-5</w:t>
      </w:r>
      <w:r>
        <w:rPr>
          <w:rFonts w:ascii="仿宋" w:eastAsia="仿宋" w:hAnsi="仿宋" w:cs="仿宋" w:hint="eastAsia"/>
          <w:sz w:val="30"/>
          <w:szCs w:val="30"/>
        </w:rPr>
        <w:t>次的得7分，6</w:t>
      </w:r>
      <w:r>
        <w:rPr>
          <w:rFonts w:ascii="仿宋" w:eastAsia="仿宋" w:hAnsi="仿宋" w:cs="仿宋"/>
          <w:sz w:val="30"/>
          <w:szCs w:val="30"/>
        </w:rPr>
        <w:t>-8</w:t>
      </w:r>
      <w:r>
        <w:rPr>
          <w:rFonts w:ascii="仿宋" w:eastAsia="仿宋" w:hAnsi="仿宋" w:cs="仿宋" w:hint="eastAsia"/>
          <w:sz w:val="30"/>
          <w:szCs w:val="30"/>
        </w:rPr>
        <w:t>次的得8分，9</w:t>
      </w:r>
      <w:r>
        <w:rPr>
          <w:rFonts w:ascii="仿宋" w:eastAsia="仿宋" w:hAnsi="仿宋" w:cs="仿宋"/>
          <w:sz w:val="30"/>
          <w:szCs w:val="30"/>
        </w:rPr>
        <w:t>-10</w:t>
      </w:r>
      <w:r>
        <w:rPr>
          <w:rFonts w:ascii="仿宋" w:eastAsia="仿宋" w:hAnsi="仿宋" w:cs="仿宋" w:hint="eastAsia"/>
          <w:sz w:val="30"/>
          <w:szCs w:val="30"/>
        </w:rPr>
        <w:t>次的得9分，10次以上的得10分。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旅行社能够承担贫困生减免任务，并有良好的社会责任感（5分）。</w:t>
      </w:r>
    </w:p>
    <w:p w:rsidR="00561270" w:rsidRDefault="00561270" w:rsidP="00561270">
      <w:pPr>
        <w:rPr>
          <w:rFonts w:ascii="仿宋" w:eastAsia="仿宋" w:hAnsi="仿宋" w:cs="仿宋"/>
          <w:sz w:val="30"/>
          <w:szCs w:val="30"/>
        </w:rPr>
      </w:pPr>
      <w:r>
        <w:rPr>
          <w:rFonts w:ascii="仿宋" w:eastAsia="仿宋" w:hAnsi="仿宋" w:cs="仿宋" w:hint="eastAsia"/>
          <w:sz w:val="30"/>
          <w:szCs w:val="30"/>
        </w:rPr>
        <w:t>二、安全与保障措施（满分3</w:t>
      </w:r>
      <w:r>
        <w:rPr>
          <w:rFonts w:ascii="仿宋" w:eastAsia="仿宋" w:hAnsi="仿宋" w:cs="仿宋"/>
          <w:sz w:val="30"/>
          <w:szCs w:val="30"/>
        </w:rPr>
        <w:t>0</w:t>
      </w:r>
      <w:r>
        <w:rPr>
          <w:rFonts w:ascii="仿宋" w:eastAsia="仿宋" w:hAnsi="仿宋" w:cs="仿宋" w:hint="eastAsia"/>
          <w:sz w:val="30"/>
          <w:szCs w:val="30"/>
        </w:rPr>
        <w:t>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购买足额个人旅游意外伤害保险，保额不低于60万，保单下单时间不迟于行前2天（5分）。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交通工具安全可靠，车辆及司机资质符合要求，确保行车安全（6分）。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住宿条件良好，符合商务标准，确保师生住宿安全舒适（6分）。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正餐标准符合要求，确保饭菜份量和质量，营养均衡、饮食安全（7分）。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研学全程师生的吃、住、行、研系列活动的安全有序开展，应急预案完备（6分）。</w:t>
      </w:r>
    </w:p>
    <w:p w:rsidR="00561270" w:rsidRDefault="00561270" w:rsidP="00561270">
      <w:pPr>
        <w:rPr>
          <w:rFonts w:ascii="仿宋" w:eastAsia="仿宋" w:hAnsi="仿宋" w:cs="仿宋"/>
          <w:sz w:val="30"/>
          <w:szCs w:val="30"/>
        </w:rPr>
      </w:pPr>
      <w:r>
        <w:rPr>
          <w:rFonts w:ascii="仿宋" w:eastAsia="仿宋" w:hAnsi="仿宋" w:cs="仿宋" w:hint="eastAsia"/>
          <w:sz w:val="30"/>
          <w:szCs w:val="30"/>
        </w:rPr>
        <w:t>三、方案设计与创新能力（满22分）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研学旅行课程方案内容丰富、安排合理，具有创新性和可操作性（8分）。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研学旅行安全防范规范及应急预案详细、全面，能有效应对突发情况</w:t>
      </w:r>
      <w:r>
        <w:rPr>
          <w:rFonts w:ascii="仿宋" w:eastAsia="仿宋" w:hAnsi="仿宋" w:cs="仿宋" w:hint="eastAsia"/>
          <w:sz w:val="30"/>
          <w:szCs w:val="30"/>
        </w:rPr>
        <w:lastRenderedPageBreak/>
        <w:t>（5分）。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研学旅行课程手册制作精良，有助于师生更好地了解研学内容（4分）。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现场介绍方案时，表达清晰、答疑准确，展现出良好的专业素养（5分）。</w:t>
      </w:r>
    </w:p>
    <w:p w:rsidR="00561270" w:rsidRDefault="00561270" w:rsidP="00561270">
      <w:pPr>
        <w:rPr>
          <w:rFonts w:ascii="仿宋" w:eastAsia="仿宋" w:hAnsi="仿宋" w:cs="仿宋"/>
          <w:sz w:val="30"/>
          <w:szCs w:val="30"/>
        </w:rPr>
      </w:pPr>
      <w:r>
        <w:rPr>
          <w:rFonts w:ascii="仿宋" w:eastAsia="仿宋" w:hAnsi="仿宋" w:cs="仿宋" w:hint="eastAsia"/>
          <w:sz w:val="30"/>
          <w:szCs w:val="30"/>
        </w:rPr>
        <w:t>四、价格与成本（满分</w:t>
      </w:r>
      <w:r>
        <w:rPr>
          <w:rFonts w:ascii="仿宋" w:eastAsia="仿宋" w:hAnsi="仿宋" w:cs="仿宋"/>
          <w:sz w:val="30"/>
          <w:szCs w:val="30"/>
        </w:rPr>
        <w:t>20</w:t>
      </w:r>
      <w:r>
        <w:rPr>
          <w:rFonts w:ascii="仿宋" w:eastAsia="仿宋" w:hAnsi="仿宋" w:cs="仿宋" w:hint="eastAsia"/>
          <w:sz w:val="30"/>
          <w:szCs w:val="30"/>
        </w:rPr>
        <w:t>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全部投标均价为基础分为</w:t>
      </w:r>
      <w:r>
        <w:rPr>
          <w:rFonts w:ascii="仿宋" w:eastAsia="仿宋" w:hAnsi="仿宋" w:cs="仿宋"/>
          <w:sz w:val="30"/>
          <w:szCs w:val="30"/>
        </w:rPr>
        <w:t>20</w:t>
      </w:r>
      <w:r>
        <w:rPr>
          <w:rFonts w:ascii="仿宋" w:eastAsia="仿宋" w:hAnsi="仿宋" w:cs="仿宋" w:hint="eastAsia"/>
          <w:sz w:val="30"/>
          <w:szCs w:val="30"/>
        </w:rPr>
        <w:t>分。报价高于或低于均价5%-10%减</w:t>
      </w:r>
      <w:r>
        <w:rPr>
          <w:rFonts w:ascii="仿宋" w:eastAsia="仿宋" w:hAnsi="仿宋" w:cs="仿宋"/>
          <w:sz w:val="30"/>
          <w:szCs w:val="30"/>
        </w:rPr>
        <w:t>2</w:t>
      </w:r>
      <w:r>
        <w:rPr>
          <w:rFonts w:ascii="仿宋" w:eastAsia="仿宋" w:hAnsi="仿宋" w:cs="仿宋" w:hint="eastAsia"/>
          <w:sz w:val="30"/>
          <w:szCs w:val="30"/>
        </w:rPr>
        <w:t>分，10%-</w:t>
      </w:r>
      <w:r>
        <w:rPr>
          <w:rFonts w:ascii="仿宋" w:eastAsia="仿宋" w:hAnsi="仿宋" w:cs="仿宋"/>
          <w:sz w:val="30"/>
          <w:szCs w:val="30"/>
        </w:rPr>
        <w:t>15</w:t>
      </w:r>
      <w:r>
        <w:rPr>
          <w:rFonts w:ascii="仿宋" w:eastAsia="仿宋" w:hAnsi="仿宋" w:cs="仿宋" w:hint="eastAsia"/>
          <w:sz w:val="30"/>
          <w:szCs w:val="30"/>
        </w:rPr>
        <w:t>%减</w:t>
      </w:r>
      <w:r>
        <w:rPr>
          <w:rFonts w:ascii="仿宋" w:eastAsia="仿宋" w:hAnsi="仿宋" w:cs="仿宋"/>
          <w:sz w:val="30"/>
          <w:szCs w:val="30"/>
        </w:rPr>
        <w:t>4</w:t>
      </w:r>
      <w:r>
        <w:rPr>
          <w:rFonts w:ascii="仿宋" w:eastAsia="仿宋" w:hAnsi="仿宋" w:cs="仿宋" w:hint="eastAsia"/>
          <w:sz w:val="30"/>
          <w:szCs w:val="30"/>
        </w:rPr>
        <w:t>分，1</w:t>
      </w:r>
      <w:r>
        <w:rPr>
          <w:rFonts w:ascii="仿宋" w:eastAsia="仿宋" w:hAnsi="仿宋" w:cs="仿宋"/>
          <w:sz w:val="30"/>
          <w:szCs w:val="30"/>
        </w:rPr>
        <w:t>5%-</w:t>
      </w:r>
      <w:r>
        <w:rPr>
          <w:rFonts w:ascii="仿宋" w:eastAsia="仿宋" w:hAnsi="仿宋" w:cs="仿宋" w:hint="eastAsia"/>
          <w:sz w:val="30"/>
          <w:szCs w:val="30"/>
        </w:rPr>
        <w:t>20%以上的减</w:t>
      </w:r>
      <w:r>
        <w:rPr>
          <w:rFonts w:ascii="仿宋" w:eastAsia="仿宋" w:hAnsi="仿宋" w:cs="仿宋"/>
          <w:sz w:val="30"/>
          <w:szCs w:val="30"/>
        </w:rPr>
        <w:t>6</w:t>
      </w:r>
      <w:r>
        <w:rPr>
          <w:rFonts w:ascii="仿宋" w:eastAsia="仿宋" w:hAnsi="仿宋" w:cs="仿宋" w:hint="eastAsia"/>
          <w:sz w:val="30"/>
          <w:szCs w:val="30"/>
        </w:rPr>
        <w:t>分，20%以上的减</w:t>
      </w:r>
      <w:r>
        <w:rPr>
          <w:rFonts w:ascii="仿宋" w:eastAsia="仿宋" w:hAnsi="仿宋" w:cs="仿宋"/>
          <w:sz w:val="30"/>
          <w:szCs w:val="30"/>
        </w:rPr>
        <w:t>8</w:t>
      </w:r>
      <w:r>
        <w:rPr>
          <w:rFonts w:ascii="仿宋" w:eastAsia="仿宋" w:hAnsi="仿宋" w:cs="仿宋" w:hint="eastAsia"/>
          <w:sz w:val="30"/>
          <w:szCs w:val="30"/>
        </w:rPr>
        <w:t>分。</w:t>
      </w:r>
    </w:p>
    <w:p w:rsidR="00561270" w:rsidRDefault="00561270" w:rsidP="00561270">
      <w:pPr>
        <w:rPr>
          <w:rFonts w:ascii="仿宋" w:eastAsia="仿宋" w:hAnsi="仿宋" w:cs="仿宋"/>
          <w:sz w:val="30"/>
          <w:szCs w:val="30"/>
        </w:rPr>
      </w:pPr>
      <w:r>
        <w:rPr>
          <w:rFonts w:ascii="仿宋" w:eastAsia="仿宋" w:hAnsi="仿宋" w:cs="仿宋" w:hint="eastAsia"/>
          <w:sz w:val="30"/>
          <w:szCs w:val="30"/>
        </w:rPr>
        <w:t>五、综合评价（满分</w:t>
      </w:r>
      <w:r>
        <w:rPr>
          <w:rFonts w:ascii="仿宋" w:eastAsia="仿宋" w:hAnsi="仿宋" w:cs="仿宋"/>
          <w:sz w:val="30"/>
          <w:szCs w:val="30"/>
        </w:rPr>
        <w:t>5</w:t>
      </w:r>
      <w:r>
        <w:rPr>
          <w:rFonts w:ascii="仿宋" w:eastAsia="仿宋" w:hAnsi="仿宋" w:cs="仿宋" w:hint="eastAsia"/>
          <w:sz w:val="30"/>
          <w:szCs w:val="30"/>
        </w:rPr>
        <w:t>分）</w:t>
      </w:r>
    </w:p>
    <w:p w:rsidR="00561270" w:rsidRDefault="00561270" w:rsidP="00561270">
      <w:pPr>
        <w:ind w:firstLineChars="213" w:firstLine="639"/>
        <w:rPr>
          <w:rFonts w:ascii="仿宋" w:eastAsia="仿宋" w:hAnsi="仿宋" w:cs="仿宋"/>
          <w:sz w:val="30"/>
          <w:szCs w:val="30"/>
        </w:rPr>
      </w:pPr>
      <w:r>
        <w:rPr>
          <w:rFonts w:ascii="仿宋" w:eastAsia="仿宋" w:hAnsi="仿宋" w:cs="仿宋" w:hint="eastAsia"/>
          <w:sz w:val="30"/>
          <w:szCs w:val="30"/>
        </w:rPr>
        <w:t>投标旅行社整体形象良好，服务态度热情、专业，在评标过程中展现出积极的合作意愿和良好的沟通能力（5分）。</w:t>
      </w:r>
    </w:p>
    <w:p w:rsidR="00561270" w:rsidRDefault="00561270" w:rsidP="00561270">
      <w:pPr>
        <w:rPr>
          <w:rFonts w:ascii="仿宋" w:eastAsia="仿宋" w:hAnsi="仿宋" w:cs="仿宋"/>
          <w:sz w:val="30"/>
          <w:szCs w:val="30"/>
        </w:rPr>
      </w:pPr>
      <w:r>
        <w:rPr>
          <w:rFonts w:ascii="仿宋" w:eastAsia="仿宋" w:hAnsi="仿宋" w:cs="仿宋" w:hint="eastAsia"/>
          <w:sz w:val="30"/>
          <w:szCs w:val="30"/>
        </w:rPr>
        <w:t>六、附加项</w:t>
      </w:r>
    </w:p>
    <w:p w:rsidR="00561270" w:rsidRDefault="00561270" w:rsidP="00561270">
      <w:pPr>
        <w:ind w:firstLineChars="213" w:firstLine="639"/>
        <w:rPr>
          <w:rFonts w:ascii="仿宋" w:eastAsia="仿宋" w:hAnsi="仿宋" w:cs="仿宋"/>
          <w:color w:val="000000"/>
          <w:sz w:val="30"/>
          <w:szCs w:val="30"/>
        </w:rPr>
      </w:pPr>
      <w:r>
        <w:rPr>
          <w:rFonts w:ascii="仿宋" w:eastAsia="仿宋" w:hAnsi="仿宋" w:cs="仿宋" w:hint="eastAsia"/>
          <w:color w:val="000000"/>
          <w:sz w:val="30"/>
          <w:szCs w:val="30"/>
        </w:rPr>
        <w:t>总分1</w:t>
      </w:r>
      <w:r>
        <w:rPr>
          <w:rFonts w:ascii="仿宋" w:eastAsia="仿宋" w:hAnsi="仿宋" w:cs="仿宋"/>
          <w:color w:val="000000"/>
          <w:sz w:val="30"/>
          <w:szCs w:val="30"/>
        </w:rPr>
        <w:t>12</w:t>
      </w:r>
      <w:r>
        <w:rPr>
          <w:rFonts w:ascii="仿宋" w:eastAsia="仿宋" w:hAnsi="仿宋" w:cs="仿宋" w:hint="eastAsia"/>
          <w:color w:val="000000"/>
          <w:sz w:val="30"/>
          <w:szCs w:val="30"/>
        </w:rPr>
        <w:t>分，按得分高低进行评标；若得分相同，则报价低者中标；若报价相同，则承办研学活动次数多者中标。若因天气等自然不可抗力因素或政策因素造成研学活动无法进行或延迟，学校不承担责任。</w:t>
      </w:r>
    </w:p>
    <w:p w:rsidR="0049552F" w:rsidRPr="00561270" w:rsidRDefault="0049552F">
      <w:bookmarkStart w:id="0" w:name="_GoBack"/>
      <w:bookmarkEnd w:id="0"/>
    </w:p>
    <w:sectPr w:rsidR="0049552F" w:rsidRPr="0056127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BC" w:rsidRDefault="003C24BC" w:rsidP="00561270">
      <w:r>
        <w:separator/>
      </w:r>
    </w:p>
  </w:endnote>
  <w:endnote w:type="continuationSeparator" w:id="0">
    <w:p w:rsidR="003C24BC" w:rsidRDefault="003C24BC" w:rsidP="0056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BC" w:rsidRDefault="003C24BC" w:rsidP="00561270">
      <w:r>
        <w:separator/>
      </w:r>
    </w:p>
  </w:footnote>
  <w:footnote w:type="continuationSeparator" w:id="0">
    <w:p w:rsidR="003C24BC" w:rsidRDefault="003C24BC" w:rsidP="00561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3F"/>
    <w:rsid w:val="003C24BC"/>
    <w:rsid w:val="0049552F"/>
    <w:rsid w:val="00561270"/>
    <w:rsid w:val="00C5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246B5E-FA92-41C7-8028-A62329349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7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127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1270"/>
    <w:rPr>
      <w:sz w:val="18"/>
      <w:szCs w:val="18"/>
    </w:rPr>
  </w:style>
  <w:style w:type="paragraph" w:styleId="a5">
    <w:name w:val="footer"/>
    <w:basedOn w:val="a"/>
    <w:link w:val="a6"/>
    <w:uiPriority w:val="99"/>
    <w:unhideWhenUsed/>
    <w:rsid w:val="00561270"/>
    <w:pPr>
      <w:tabs>
        <w:tab w:val="center" w:pos="4153"/>
        <w:tab w:val="right" w:pos="8306"/>
      </w:tabs>
      <w:snapToGrid w:val="0"/>
      <w:jc w:val="left"/>
    </w:pPr>
    <w:rPr>
      <w:sz w:val="18"/>
      <w:szCs w:val="18"/>
    </w:rPr>
  </w:style>
  <w:style w:type="character" w:customStyle="1" w:styleId="a6">
    <w:name w:val="页脚 字符"/>
    <w:basedOn w:val="a0"/>
    <w:link w:val="a5"/>
    <w:uiPriority w:val="99"/>
    <w:rsid w:val="005612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725</Characters>
  <Application>Microsoft Office Word</Application>
  <DocSecurity>0</DocSecurity>
  <Lines>6</Lines>
  <Paragraphs>1</Paragraphs>
  <ScaleCrop>false</ScaleCrop>
  <Company>P R C</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2024-04-15T23:53:00Z</dcterms:created>
  <dcterms:modified xsi:type="dcterms:W3CDTF">2024-04-15T23:53:00Z</dcterms:modified>
</cp:coreProperties>
</file>