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270" w:rsidRDefault="00561270" w:rsidP="00561270">
      <w:pPr>
        <w:rPr>
          <w:rFonts w:ascii="仿宋" w:eastAsia="仿宋" w:hAnsi="仿宋" w:cs="仿宋"/>
          <w:b/>
          <w:bCs/>
          <w:sz w:val="30"/>
          <w:szCs w:val="30"/>
        </w:rPr>
      </w:pPr>
      <w:r>
        <w:rPr>
          <w:rFonts w:ascii="仿宋" w:eastAsia="仿宋" w:hAnsi="仿宋" w:cs="仿宋" w:hint="eastAsia"/>
          <w:b/>
          <w:bCs/>
          <w:sz w:val="30"/>
          <w:szCs w:val="30"/>
        </w:rPr>
        <w:t>附件：</w:t>
      </w:r>
    </w:p>
    <w:p w:rsidR="00561270" w:rsidRDefault="00561270" w:rsidP="00561270">
      <w:pPr>
        <w:jc w:val="center"/>
        <w:rPr>
          <w:b/>
          <w:bCs/>
          <w:color w:val="000000"/>
          <w:sz w:val="36"/>
          <w:szCs w:val="44"/>
        </w:rPr>
      </w:pPr>
      <w:r>
        <w:rPr>
          <w:rFonts w:hint="eastAsia"/>
          <w:b/>
          <w:bCs/>
          <w:color w:val="000000"/>
          <w:sz w:val="36"/>
          <w:szCs w:val="44"/>
        </w:rPr>
        <w:t>评分细则</w:t>
      </w:r>
    </w:p>
    <w:p w:rsidR="00561270" w:rsidRDefault="00561270" w:rsidP="00561270">
      <w:pPr>
        <w:rPr>
          <w:rFonts w:ascii="仿宋" w:eastAsia="仿宋" w:hAnsi="仿宋" w:cs="仿宋"/>
          <w:sz w:val="30"/>
          <w:szCs w:val="30"/>
        </w:rPr>
      </w:pPr>
      <w:r>
        <w:rPr>
          <w:rFonts w:ascii="仿宋" w:eastAsia="仿宋" w:hAnsi="仿宋" w:cs="仿宋" w:hint="eastAsia"/>
          <w:color w:val="000000"/>
          <w:sz w:val="30"/>
          <w:szCs w:val="30"/>
        </w:rPr>
        <w:t>一、旅行社资质与服务能力（满分</w:t>
      </w:r>
      <w:r>
        <w:rPr>
          <w:rFonts w:ascii="仿宋" w:eastAsia="仿宋" w:hAnsi="仿宋" w:cs="仿宋" w:hint="eastAsia"/>
          <w:sz w:val="30"/>
          <w:szCs w:val="30"/>
        </w:rPr>
        <w:t>35分）</w:t>
      </w:r>
    </w:p>
    <w:p w:rsidR="00561270" w:rsidRDefault="00561270" w:rsidP="00561270">
      <w:pPr>
        <w:ind w:firstLineChars="213" w:firstLine="639"/>
        <w:rPr>
          <w:rFonts w:ascii="仿宋" w:eastAsia="仿宋" w:hAnsi="仿宋" w:cs="仿宋"/>
          <w:sz w:val="30"/>
          <w:szCs w:val="30"/>
        </w:rPr>
      </w:pPr>
      <w:r>
        <w:rPr>
          <w:rFonts w:ascii="仿宋" w:eastAsia="仿宋" w:hAnsi="仿宋" w:cs="仿宋" w:hint="eastAsia"/>
          <w:sz w:val="30"/>
          <w:szCs w:val="30"/>
        </w:rPr>
        <w:t>旅行社资质证明文件齐全、合法、有效（5分）。</w:t>
      </w:r>
    </w:p>
    <w:p w:rsidR="00561270" w:rsidRDefault="00561270" w:rsidP="00561270">
      <w:pPr>
        <w:ind w:firstLineChars="213" w:firstLine="639"/>
        <w:rPr>
          <w:rFonts w:ascii="仿宋" w:eastAsia="仿宋" w:hAnsi="仿宋" w:cs="仿宋"/>
          <w:sz w:val="30"/>
          <w:szCs w:val="30"/>
        </w:rPr>
      </w:pPr>
      <w:r>
        <w:rPr>
          <w:rFonts w:ascii="仿宋" w:eastAsia="仿宋" w:hAnsi="仿宋" w:cs="仿宋" w:hint="eastAsia"/>
          <w:sz w:val="30"/>
          <w:szCs w:val="30"/>
        </w:rPr>
        <w:t>具备安全风险防范及应急救助的技能水平，有相应的应急预案和处置措施（5分）。</w:t>
      </w:r>
    </w:p>
    <w:p w:rsidR="00561270" w:rsidRDefault="00561270" w:rsidP="00561270">
      <w:pPr>
        <w:ind w:firstLineChars="213" w:firstLine="639"/>
        <w:rPr>
          <w:rFonts w:ascii="仿宋" w:eastAsia="仿宋" w:hAnsi="仿宋" w:cs="仿宋"/>
          <w:sz w:val="30"/>
          <w:szCs w:val="30"/>
        </w:rPr>
      </w:pPr>
      <w:r>
        <w:rPr>
          <w:rFonts w:ascii="仿宋" w:eastAsia="仿宋" w:hAnsi="仿宋" w:cs="仿宋" w:hint="eastAsia"/>
          <w:sz w:val="30"/>
          <w:szCs w:val="30"/>
        </w:rPr>
        <w:t>提供规范科学的课程内容，符合研学主题及地点要求（5分）。</w:t>
      </w:r>
    </w:p>
    <w:p w:rsidR="00561270" w:rsidRDefault="00561270" w:rsidP="00561270">
      <w:pPr>
        <w:ind w:firstLineChars="213" w:firstLine="639"/>
        <w:rPr>
          <w:rFonts w:ascii="仿宋" w:eastAsia="仿宋" w:hAnsi="仿宋" w:cs="仿宋"/>
          <w:sz w:val="30"/>
          <w:szCs w:val="30"/>
        </w:rPr>
      </w:pPr>
      <w:r>
        <w:rPr>
          <w:rFonts w:ascii="仿宋" w:eastAsia="仿宋" w:hAnsi="仿宋" w:cs="仿宋" w:hint="eastAsia"/>
          <w:sz w:val="30"/>
          <w:szCs w:val="30"/>
        </w:rPr>
        <w:t>工作人员资质齐全，导游服务热情、责任心强（5分）。</w:t>
      </w:r>
    </w:p>
    <w:p w:rsidR="00561270" w:rsidRDefault="00561270" w:rsidP="00561270">
      <w:pPr>
        <w:ind w:firstLineChars="213" w:firstLine="639"/>
        <w:rPr>
          <w:rFonts w:ascii="仿宋" w:eastAsia="仿宋" w:hAnsi="仿宋" w:cs="仿宋"/>
          <w:sz w:val="30"/>
          <w:szCs w:val="30"/>
        </w:rPr>
      </w:pPr>
      <w:r>
        <w:rPr>
          <w:rFonts w:ascii="仿宋" w:eastAsia="仿宋" w:hAnsi="仿宋" w:cs="仿宋" w:hint="eastAsia"/>
          <w:sz w:val="30"/>
          <w:szCs w:val="30"/>
        </w:rPr>
        <w:t>承办过大型研学旅行的经验，应提供佐证材料，</w:t>
      </w:r>
      <w:r>
        <w:rPr>
          <w:rFonts w:ascii="仿宋" w:eastAsia="仿宋" w:hAnsi="仿宋" w:cs="仿宋"/>
          <w:sz w:val="30"/>
          <w:szCs w:val="30"/>
        </w:rPr>
        <w:t>1</w:t>
      </w:r>
      <w:r>
        <w:rPr>
          <w:rFonts w:ascii="仿宋" w:eastAsia="仿宋" w:hAnsi="仿宋" w:cs="仿宋" w:hint="eastAsia"/>
          <w:sz w:val="30"/>
          <w:szCs w:val="30"/>
        </w:rPr>
        <w:t>次的得5分；2</w:t>
      </w:r>
      <w:r>
        <w:rPr>
          <w:rFonts w:ascii="仿宋" w:eastAsia="仿宋" w:hAnsi="仿宋" w:cs="仿宋"/>
          <w:sz w:val="30"/>
          <w:szCs w:val="30"/>
        </w:rPr>
        <w:t>-3</w:t>
      </w:r>
      <w:r>
        <w:rPr>
          <w:rFonts w:ascii="仿宋" w:eastAsia="仿宋" w:hAnsi="仿宋" w:cs="仿宋" w:hint="eastAsia"/>
          <w:sz w:val="30"/>
          <w:szCs w:val="30"/>
        </w:rPr>
        <w:t>次的得6分；</w:t>
      </w:r>
      <w:r>
        <w:rPr>
          <w:rFonts w:ascii="仿宋" w:eastAsia="仿宋" w:hAnsi="仿宋" w:cs="仿宋"/>
          <w:sz w:val="30"/>
          <w:szCs w:val="30"/>
        </w:rPr>
        <w:t>4-5</w:t>
      </w:r>
      <w:r>
        <w:rPr>
          <w:rFonts w:ascii="仿宋" w:eastAsia="仿宋" w:hAnsi="仿宋" w:cs="仿宋" w:hint="eastAsia"/>
          <w:sz w:val="30"/>
          <w:szCs w:val="30"/>
        </w:rPr>
        <w:t>次的得7分，6</w:t>
      </w:r>
      <w:r>
        <w:rPr>
          <w:rFonts w:ascii="仿宋" w:eastAsia="仿宋" w:hAnsi="仿宋" w:cs="仿宋"/>
          <w:sz w:val="30"/>
          <w:szCs w:val="30"/>
        </w:rPr>
        <w:t>-8</w:t>
      </w:r>
      <w:r>
        <w:rPr>
          <w:rFonts w:ascii="仿宋" w:eastAsia="仿宋" w:hAnsi="仿宋" w:cs="仿宋" w:hint="eastAsia"/>
          <w:sz w:val="30"/>
          <w:szCs w:val="30"/>
        </w:rPr>
        <w:t>次的得8分，9</w:t>
      </w:r>
      <w:r>
        <w:rPr>
          <w:rFonts w:ascii="仿宋" w:eastAsia="仿宋" w:hAnsi="仿宋" w:cs="仿宋"/>
          <w:sz w:val="30"/>
          <w:szCs w:val="30"/>
        </w:rPr>
        <w:t>-10</w:t>
      </w:r>
      <w:r>
        <w:rPr>
          <w:rFonts w:ascii="仿宋" w:eastAsia="仿宋" w:hAnsi="仿宋" w:cs="仿宋" w:hint="eastAsia"/>
          <w:sz w:val="30"/>
          <w:szCs w:val="30"/>
        </w:rPr>
        <w:t>次的得9分，10次以上的得10分。</w:t>
      </w:r>
    </w:p>
    <w:p w:rsidR="00561270" w:rsidRDefault="00561270" w:rsidP="00561270">
      <w:pPr>
        <w:ind w:firstLineChars="213" w:firstLine="639"/>
        <w:rPr>
          <w:rFonts w:ascii="仿宋" w:eastAsia="仿宋" w:hAnsi="仿宋" w:cs="仿宋"/>
          <w:sz w:val="30"/>
          <w:szCs w:val="30"/>
        </w:rPr>
      </w:pPr>
      <w:r>
        <w:rPr>
          <w:rFonts w:ascii="仿宋" w:eastAsia="仿宋" w:hAnsi="仿宋" w:cs="仿宋" w:hint="eastAsia"/>
          <w:sz w:val="30"/>
          <w:szCs w:val="30"/>
        </w:rPr>
        <w:t>旅行社能够承担贫困生减免任务，并有良好的社会责任感（5分）。</w:t>
      </w:r>
    </w:p>
    <w:p w:rsidR="00561270" w:rsidRDefault="00561270" w:rsidP="00561270">
      <w:pPr>
        <w:rPr>
          <w:rFonts w:ascii="仿宋" w:eastAsia="仿宋" w:hAnsi="仿宋" w:cs="仿宋"/>
          <w:sz w:val="30"/>
          <w:szCs w:val="30"/>
        </w:rPr>
      </w:pPr>
      <w:r>
        <w:rPr>
          <w:rFonts w:ascii="仿宋" w:eastAsia="仿宋" w:hAnsi="仿宋" w:cs="仿宋" w:hint="eastAsia"/>
          <w:sz w:val="30"/>
          <w:szCs w:val="30"/>
        </w:rPr>
        <w:t>二、安全与保障措施（满分3</w:t>
      </w:r>
      <w:r>
        <w:rPr>
          <w:rFonts w:ascii="仿宋" w:eastAsia="仿宋" w:hAnsi="仿宋" w:cs="仿宋"/>
          <w:sz w:val="30"/>
          <w:szCs w:val="30"/>
        </w:rPr>
        <w:t>0</w:t>
      </w:r>
      <w:r>
        <w:rPr>
          <w:rFonts w:ascii="仿宋" w:eastAsia="仿宋" w:hAnsi="仿宋" w:cs="仿宋" w:hint="eastAsia"/>
          <w:sz w:val="30"/>
          <w:szCs w:val="30"/>
        </w:rPr>
        <w:t>分）</w:t>
      </w:r>
    </w:p>
    <w:p w:rsidR="00561270" w:rsidRDefault="00561270" w:rsidP="00561270">
      <w:pPr>
        <w:ind w:firstLineChars="213" w:firstLine="639"/>
        <w:rPr>
          <w:rFonts w:ascii="仿宋" w:eastAsia="仿宋" w:hAnsi="仿宋" w:cs="仿宋"/>
          <w:sz w:val="30"/>
          <w:szCs w:val="30"/>
        </w:rPr>
      </w:pPr>
      <w:r>
        <w:rPr>
          <w:rFonts w:ascii="仿宋" w:eastAsia="仿宋" w:hAnsi="仿宋" w:cs="仿宋" w:hint="eastAsia"/>
          <w:sz w:val="30"/>
          <w:szCs w:val="30"/>
        </w:rPr>
        <w:t>购买足额个人旅游意外伤害保险，保额不低于60万，保单下单时间不迟于行前2天（5分）。</w:t>
      </w:r>
    </w:p>
    <w:p w:rsidR="00561270" w:rsidRDefault="00561270" w:rsidP="00561270">
      <w:pPr>
        <w:ind w:firstLineChars="213" w:firstLine="639"/>
        <w:rPr>
          <w:rFonts w:ascii="仿宋" w:eastAsia="仿宋" w:hAnsi="仿宋" w:cs="仿宋"/>
          <w:sz w:val="30"/>
          <w:szCs w:val="30"/>
        </w:rPr>
      </w:pPr>
      <w:r>
        <w:rPr>
          <w:rFonts w:ascii="仿宋" w:eastAsia="仿宋" w:hAnsi="仿宋" w:cs="仿宋" w:hint="eastAsia"/>
          <w:sz w:val="30"/>
          <w:szCs w:val="30"/>
        </w:rPr>
        <w:t>交通工具安全可靠，车辆及司机资质符合要求，确保行车安全（6分）。</w:t>
      </w:r>
    </w:p>
    <w:p w:rsidR="00561270" w:rsidRDefault="00561270" w:rsidP="00561270">
      <w:pPr>
        <w:ind w:firstLineChars="213" w:firstLine="639"/>
        <w:rPr>
          <w:rFonts w:ascii="仿宋" w:eastAsia="仿宋" w:hAnsi="仿宋" w:cs="仿宋"/>
          <w:sz w:val="30"/>
          <w:szCs w:val="30"/>
        </w:rPr>
      </w:pPr>
      <w:r>
        <w:rPr>
          <w:rFonts w:ascii="仿宋" w:eastAsia="仿宋" w:hAnsi="仿宋" w:cs="仿宋" w:hint="eastAsia"/>
          <w:sz w:val="30"/>
          <w:szCs w:val="30"/>
        </w:rPr>
        <w:t>住宿条件良好，符合商务标准，确保师生住宿安全舒适（6分）。</w:t>
      </w:r>
    </w:p>
    <w:p w:rsidR="00561270" w:rsidRDefault="00561270" w:rsidP="00561270">
      <w:pPr>
        <w:ind w:firstLineChars="213" w:firstLine="639"/>
        <w:rPr>
          <w:rFonts w:ascii="仿宋" w:eastAsia="仿宋" w:hAnsi="仿宋" w:cs="仿宋"/>
          <w:sz w:val="30"/>
          <w:szCs w:val="30"/>
        </w:rPr>
      </w:pPr>
      <w:r>
        <w:rPr>
          <w:rFonts w:ascii="仿宋" w:eastAsia="仿宋" w:hAnsi="仿宋" w:cs="仿宋" w:hint="eastAsia"/>
          <w:sz w:val="30"/>
          <w:szCs w:val="30"/>
        </w:rPr>
        <w:t>正餐标准符合要求，确保饭菜份量和质量，营养均衡、饮食安全（7分）。</w:t>
      </w:r>
    </w:p>
    <w:p w:rsidR="00561270" w:rsidRDefault="00561270" w:rsidP="00561270">
      <w:pPr>
        <w:ind w:firstLineChars="213" w:firstLine="639"/>
        <w:rPr>
          <w:rFonts w:ascii="仿宋" w:eastAsia="仿宋" w:hAnsi="仿宋" w:cs="仿宋"/>
          <w:sz w:val="30"/>
          <w:szCs w:val="30"/>
        </w:rPr>
      </w:pPr>
      <w:r>
        <w:rPr>
          <w:rFonts w:ascii="仿宋" w:eastAsia="仿宋" w:hAnsi="仿宋" w:cs="仿宋" w:hint="eastAsia"/>
          <w:sz w:val="30"/>
          <w:szCs w:val="30"/>
        </w:rPr>
        <w:t>研学全程师生的吃、住、行、研系列活动的安全有序开展，应急预案完备（6分）。</w:t>
      </w:r>
    </w:p>
    <w:p w:rsidR="00561270" w:rsidRDefault="00561270" w:rsidP="00561270">
      <w:pPr>
        <w:rPr>
          <w:rFonts w:ascii="仿宋" w:eastAsia="仿宋" w:hAnsi="仿宋" w:cs="仿宋"/>
          <w:sz w:val="30"/>
          <w:szCs w:val="30"/>
        </w:rPr>
      </w:pPr>
      <w:r>
        <w:rPr>
          <w:rFonts w:ascii="仿宋" w:eastAsia="仿宋" w:hAnsi="仿宋" w:cs="仿宋" w:hint="eastAsia"/>
          <w:sz w:val="30"/>
          <w:szCs w:val="30"/>
        </w:rPr>
        <w:t>三、方案设计与创新能力（满22分）</w:t>
      </w:r>
    </w:p>
    <w:p w:rsidR="00561270" w:rsidRDefault="00561270" w:rsidP="00561270">
      <w:pPr>
        <w:ind w:firstLineChars="213" w:firstLine="639"/>
        <w:rPr>
          <w:rFonts w:ascii="仿宋" w:eastAsia="仿宋" w:hAnsi="仿宋" w:cs="仿宋"/>
          <w:sz w:val="30"/>
          <w:szCs w:val="30"/>
        </w:rPr>
      </w:pPr>
      <w:r>
        <w:rPr>
          <w:rFonts w:ascii="仿宋" w:eastAsia="仿宋" w:hAnsi="仿宋" w:cs="仿宋" w:hint="eastAsia"/>
          <w:sz w:val="30"/>
          <w:szCs w:val="30"/>
        </w:rPr>
        <w:t>研学旅行课程方案内容丰富、安排合理，具有创新性和可操作性（8分）。</w:t>
      </w:r>
    </w:p>
    <w:p w:rsidR="00561270" w:rsidRDefault="00561270" w:rsidP="00561270">
      <w:pPr>
        <w:ind w:firstLineChars="213" w:firstLine="639"/>
        <w:rPr>
          <w:rFonts w:ascii="仿宋" w:eastAsia="仿宋" w:hAnsi="仿宋" w:cs="仿宋"/>
          <w:sz w:val="30"/>
          <w:szCs w:val="30"/>
        </w:rPr>
      </w:pPr>
      <w:r>
        <w:rPr>
          <w:rFonts w:ascii="仿宋" w:eastAsia="仿宋" w:hAnsi="仿宋" w:cs="仿宋" w:hint="eastAsia"/>
          <w:sz w:val="30"/>
          <w:szCs w:val="30"/>
        </w:rPr>
        <w:t>研学旅行安全防范规范及应急预案详细、全面，能有效应对突发情况</w:t>
      </w:r>
      <w:r>
        <w:rPr>
          <w:rFonts w:ascii="仿宋" w:eastAsia="仿宋" w:hAnsi="仿宋" w:cs="仿宋" w:hint="eastAsia"/>
          <w:sz w:val="30"/>
          <w:szCs w:val="30"/>
        </w:rPr>
        <w:lastRenderedPageBreak/>
        <w:t>（5分）。</w:t>
      </w:r>
    </w:p>
    <w:p w:rsidR="00561270" w:rsidRDefault="00561270" w:rsidP="00561270">
      <w:pPr>
        <w:ind w:firstLineChars="213" w:firstLine="639"/>
        <w:rPr>
          <w:rFonts w:ascii="仿宋" w:eastAsia="仿宋" w:hAnsi="仿宋" w:cs="仿宋"/>
          <w:sz w:val="30"/>
          <w:szCs w:val="30"/>
        </w:rPr>
      </w:pPr>
      <w:r>
        <w:rPr>
          <w:rFonts w:ascii="仿宋" w:eastAsia="仿宋" w:hAnsi="仿宋" w:cs="仿宋" w:hint="eastAsia"/>
          <w:sz w:val="30"/>
          <w:szCs w:val="30"/>
        </w:rPr>
        <w:t>研学旅行课程手册制作精良，有助于师生更好地了解研学内容（4分）。</w:t>
      </w:r>
    </w:p>
    <w:p w:rsidR="00561270" w:rsidRDefault="00561270" w:rsidP="00561270">
      <w:pPr>
        <w:ind w:firstLineChars="213" w:firstLine="639"/>
        <w:rPr>
          <w:rFonts w:ascii="仿宋" w:eastAsia="仿宋" w:hAnsi="仿宋" w:cs="仿宋"/>
          <w:sz w:val="30"/>
          <w:szCs w:val="30"/>
        </w:rPr>
      </w:pPr>
      <w:r>
        <w:rPr>
          <w:rFonts w:ascii="仿宋" w:eastAsia="仿宋" w:hAnsi="仿宋" w:cs="仿宋" w:hint="eastAsia"/>
          <w:sz w:val="30"/>
          <w:szCs w:val="30"/>
        </w:rPr>
        <w:t>现场介绍方案时，表达清晰、答疑准确，展现出良好的专业素养（5分）。</w:t>
      </w:r>
    </w:p>
    <w:p w:rsidR="00561270" w:rsidRDefault="00561270" w:rsidP="00561270">
      <w:pPr>
        <w:rPr>
          <w:rFonts w:ascii="仿宋" w:eastAsia="仿宋" w:hAnsi="仿宋" w:cs="仿宋"/>
          <w:sz w:val="30"/>
          <w:szCs w:val="30"/>
        </w:rPr>
      </w:pPr>
      <w:r>
        <w:rPr>
          <w:rFonts w:ascii="仿宋" w:eastAsia="仿宋" w:hAnsi="仿宋" w:cs="仿宋" w:hint="eastAsia"/>
          <w:sz w:val="30"/>
          <w:szCs w:val="30"/>
        </w:rPr>
        <w:t>四、价格与成本（满分</w:t>
      </w:r>
      <w:r>
        <w:rPr>
          <w:rFonts w:ascii="仿宋" w:eastAsia="仿宋" w:hAnsi="仿宋" w:cs="仿宋"/>
          <w:sz w:val="30"/>
          <w:szCs w:val="30"/>
        </w:rPr>
        <w:t>20</w:t>
      </w:r>
      <w:r>
        <w:rPr>
          <w:rFonts w:ascii="仿宋" w:eastAsia="仿宋" w:hAnsi="仿宋" w:cs="仿宋" w:hint="eastAsia"/>
          <w:sz w:val="30"/>
          <w:szCs w:val="30"/>
        </w:rPr>
        <w:t>分）</w:t>
      </w:r>
    </w:p>
    <w:p w:rsidR="00561270" w:rsidRDefault="00561270" w:rsidP="00561270">
      <w:pPr>
        <w:ind w:firstLineChars="213" w:firstLine="639"/>
        <w:rPr>
          <w:rFonts w:ascii="仿宋" w:eastAsia="仿宋" w:hAnsi="仿宋" w:cs="仿宋"/>
          <w:sz w:val="30"/>
          <w:szCs w:val="30"/>
        </w:rPr>
      </w:pPr>
      <w:r>
        <w:rPr>
          <w:rFonts w:ascii="仿宋" w:eastAsia="仿宋" w:hAnsi="仿宋" w:cs="仿宋" w:hint="eastAsia"/>
          <w:sz w:val="30"/>
          <w:szCs w:val="30"/>
        </w:rPr>
        <w:t>全部投标均价为基础分为</w:t>
      </w:r>
      <w:r>
        <w:rPr>
          <w:rFonts w:ascii="仿宋" w:eastAsia="仿宋" w:hAnsi="仿宋" w:cs="仿宋"/>
          <w:sz w:val="30"/>
          <w:szCs w:val="30"/>
        </w:rPr>
        <w:t>20</w:t>
      </w:r>
      <w:r>
        <w:rPr>
          <w:rFonts w:ascii="仿宋" w:eastAsia="仿宋" w:hAnsi="仿宋" w:cs="仿宋" w:hint="eastAsia"/>
          <w:sz w:val="30"/>
          <w:szCs w:val="30"/>
        </w:rPr>
        <w:t>分。报价高于或低于均价5%-10%减</w:t>
      </w:r>
      <w:r>
        <w:rPr>
          <w:rFonts w:ascii="仿宋" w:eastAsia="仿宋" w:hAnsi="仿宋" w:cs="仿宋"/>
          <w:sz w:val="30"/>
          <w:szCs w:val="30"/>
        </w:rPr>
        <w:t>2</w:t>
      </w:r>
      <w:r>
        <w:rPr>
          <w:rFonts w:ascii="仿宋" w:eastAsia="仿宋" w:hAnsi="仿宋" w:cs="仿宋" w:hint="eastAsia"/>
          <w:sz w:val="30"/>
          <w:szCs w:val="30"/>
        </w:rPr>
        <w:t>分，10%-</w:t>
      </w:r>
      <w:r>
        <w:rPr>
          <w:rFonts w:ascii="仿宋" w:eastAsia="仿宋" w:hAnsi="仿宋" w:cs="仿宋"/>
          <w:sz w:val="30"/>
          <w:szCs w:val="30"/>
        </w:rPr>
        <w:t>15</w:t>
      </w:r>
      <w:r>
        <w:rPr>
          <w:rFonts w:ascii="仿宋" w:eastAsia="仿宋" w:hAnsi="仿宋" w:cs="仿宋" w:hint="eastAsia"/>
          <w:sz w:val="30"/>
          <w:szCs w:val="30"/>
        </w:rPr>
        <w:t>%减</w:t>
      </w:r>
      <w:r>
        <w:rPr>
          <w:rFonts w:ascii="仿宋" w:eastAsia="仿宋" w:hAnsi="仿宋" w:cs="仿宋"/>
          <w:sz w:val="30"/>
          <w:szCs w:val="30"/>
        </w:rPr>
        <w:t>4</w:t>
      </w:r>
      <w:r>
        <w:rPr>
          <w:rFonts w:ascii="仿宋" w:eastAsia="仿宋" w:hAnsi="仿宋" w:cs="仿宋" w:hint="eastAsia"/>
          <w:sz w:val="30"/>
          <w:szCs w:val="30"/>
        </w:rPr>
        <w:t>分，1</w:t>
      </w:r>
      <w:r>
        <w:rPr>
          <w:rFonts w:ascii="仿宋" w:eastAsia="仿宋" w:hAnsi="仿宋" w:cs="仿宋"/>
          <w:sz w:val="30"/>
          <w:szCs w:val="30"/>
        </w:rPr>
        <w:t>5%-</w:t>
      </w:r>
      <w:r>
        <w:rPr>
          <w:rFonts w:ascii="仿宋" w:eastAsia="仿宋" w:hAnsi="仿宋" w:cs="仿宋" w:hint="eastAsia"/>
          <w:sz w:val="30"/>
          <w:szCs w:val="30"/>
        </w:rPr>
        <w:t>20%以上的减</w:t>
      </w:r>
      <w:r>
        <w:rPr>
          <w:rFonts w:ascii="仿宋" w:eastAsia="仿宋" w:hAnsi="仿宋" w:cs="仿宋"/>
          <w:sz w:val="30"/>
          <w:szCs w:val="30"/>
        </w:rPr>
        <w:t>6</w:t>
      </w:r>
      <w:r>
        <w:rPr>
          <w:rFonts w:ascii="仿宋" w:eastAsia="仿宋" w:hAnsi="仿宋" w:cs="仿宋" w:hint="eastAsia"/>
          <w:sz w:val="30"/>
          <w:szCs w:val="30"/>
        </w:rPr>
        <w:t>分，20%以上的减</w:t>
      </w:r>
      <w:r>
        <w:rPr>
          <w:rFonts w:ascii="仿宋" w:eastAsia="仿宋" w:hAnsi="仿宋" w:cs="仿宋"/>
          <w:sz w:val="30"/>
          <w:szCs w:val="30"/>
        </w:rPr>
        <w:t>8</w:t>
      </w:r>
      <w:r>
        <w:rPr>
          <w:rFonts w:ascii="仿宋" w:eastAsia="仿宋" w:hAnsi="仿宋" w:cs="仿宋" w:hint="eastAsia"/>
          <w:sz w:val="30"/>
          <w:szCs w:val="30"/>
        </w:rPr>
        <w:t>分。</w:t>
      </w:r>
    </w:p>
    <w:p w:rsidR="00561270" w:rsidRDefault="00561270" w:rsidP="00561270">
      <w:pPr>
        <w:rPr>
          <w:rFonts w:ascii="仿宋" w:eastAsia="仿宋" w:hAnsi="仿宋" w:cs="仿宋"/>
          <w:sz w:val="30"/>
          <w:szCs w:val="30"/>
        </w:rPr>
      </w:pPr>
      <w:r>
        <w:rPr>
          <w:rFonts w:ascii="仿宋" w:eastAsia="仿宋" w:hAnsi="仿宋" w:cs="仿宋" w:hint="eastAsia"/>
          <w:sz w:val="30"/>
          <w:szCs w:val="30"/>
        </w:rPr>
        <w:t>五、综合评价（满分</w:t>
      </w:r>
      <w:r>
        <w:rPr>
          <w:rFonts w:ascii="仿宋" w:eastAsia="仿宋" w:hAnsi="仿宋" w:cs="仿宋"/>
          <w:sz w:val="30"/>
          <w:szCs w:val="30"/>
        </w:rPr>
        <w:t>5</w:t>
      </w:r>
      <w:r>
        <w:rPr>
          <w:rFonts w:ascii="仿宋" w:eastAsia="仿宋" w:hAnsi="仿宋" w:cs="仿宋" w:hint="eastAsia"/>
          <w:sz w:val="30"/>
          <w:szCs w:val="30"/>
        </w:rPr>
        <w:t>分）</w:t>
      </w:r>
    </w:p>
    <w:p w:rsidR="00561270" w:rsidRDefault="00561270" w:rsidP="00561270">
      <w:pPr>
        <w:ind w:firstLineChars="213" w:firstLine="639"/>
        <w:rPr>
          <w:rFonts w:ascii="仿宋" w:eastAsia="仿宋" w:hAnsi="仿宋" w:cs="仿宋"/>
          <w:sz w:val="30"/>
          <w:szCs w:val="30"/>
        </w:rPr>
      </w:pPr>
      <w:r>
        <w:rPr>
          <w:rFonts w:ascii="仿宋" w:eastAsia="仿宋" w:hAnsi="仿宋" w:cs="仿宋" w:hint="eastAsia"/>
          <w:sz w:val="30"/>
          <w:szCs w:val="30"/>
        </w:rPr>
        <w:t>投标旅行社整体形象良好，服务态度热情、专业，在评标过程中展现出积极的合作意愿和良好的沟通能力（5分）。</w:t>
      </w:r>
    </w:p>
    <w:p w:rsidR="00561270" w:rsidRDefault="00561270" w:rsidP="00561270">
      <w:pPr>
        <w:rPr>
          <w:rFonts w:ascii="仿宋" w:eastAsia="仿宋" w:hAnsi="仿宋" w:cs="仿宋"/>
          <w:sz w:val="30"/>
          <w:szCs w:val="30"/>
        </w:rPr>
      </w:pPr>
      <w:r>
        <w:rPr>
          <w:rFonts w:ascii="仿宋" w:eastAsia="仿宋" w:hAnsi="仿宋" w:cs="仿宋" w:hint="eastAsia"/>
          <w:sz w:val="30"/>
          <w:szCs w:val="30"/>
        </w:rPr>
        <w:t>六、附加项</w:t>
      </w:r>
    </w:p>
    <w:p w:rsidR="00561270" w:rsidRDefault="00561270" w:rsidP="00561270">
      <w:pPr>
        <w:ind w:firstLineChars="213" w:firstLine="639"/>
        <w:rPr>
          <w:rFonts w:ascii="仿宋" w:eastAsia="仿宋" w:hAnsi="仿宋" w:cs="仿宋"/>
          <w:color w:val="000000"/>
          <w:sz w:val="30"/>
          <w:szCs w:val="30"/>
        </w:rPr>
      </w:pPr>
      <w:r>
        <w:rPr>
          <w:rFonts w:ascii="仿宋" w:eastAsia="仿宋" w:hAnsi="仿宋" w:cs="仿宋" w:hint="eastAsia"/>
          <w:color w:val="000000"/>
          <w:sz w:val="30"/>
          <w:szCs w:val="30"/>
        </w:rPr>
        <w:t>总分1</w:t>
      </w:r>
      <w:r>
        <w:rPr>
          <w:rFonts w:ascii="仿宋" w:eastAsia="仿宋" w:hAnsi="仿宋" w:cs="仿宋"/>
          <w:color w:val="000000"/>
          <w:sz w:val="30"/>
          <w:szCs w:val="30"/>
        </w:rPr>
        <w:t>12</w:t>
      </w:r>
      <w:r>
        <w:rPr>
          <w:rFonts w:ascii="仿宋" w:eastAsia="仿宋" w:hAnsi="仿宋" w:cs="仿宋" w:hint="eastAsia"/>
          <w:color w:val="000000"/>
          <w:sz w:val="30"/>
          <w:szCs w:val="30"/>
        </w:rPr>
        <w:t>分，按得分高低进行评标；若得分相同，则报价低者中标；若报价相同，则承办研学活动次数多者中标。若因天气等自然不可抗力因素或政策因素造成研学活动无法进行或延迟，学校不承担责任。</w:t>
      </w:r>
    </w:p>
    <w:p w:rsidR="0049552F" w:rsidRPr="00561270" w:rsidRDefault="0049552F">
      <w:bookmarkStart w:id="0" w:name="_GoBack"/>
      <w:bookmarkEnd w:id="0"/>
    </w:p>
    <w:sectPr w:rsidR="0049552F" w:rsidRPr="0056127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4BC" w:rsidRDefault="003C24BC" w:rsidP="00561270">
      <w:r>
        <w:separator/>
      </w:r>
    </w:p>
  </w:endnote>
  <w:endnote w:type="continuationSeparator" w:id="0">
    <w:p w:rsidR="003C24BC" w:rsidRDefault="003C24BC" w:rsidP="0056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4BC" w:rsidRDefault="003C24BC" w:rsidP="00561270">
      <w:r>
        <w:separator/>
      </w:r>
    </w:p>
  </w:footnote>
  <w:footnote w:type="continuationSeparator" w:id="0">
    <w:p w:rsidR="003C24BC" w:rsidRDefault="003C24BC" w:rsidP="00561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3F"/>
    <w:rsid w:val="003C24BC"/>
    <w:rsid w:val="0049552F"/>
    <w:rsid w:val="00561270"/>
    <w:rsid w:val="00C50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246B5E-FA92-41C7-8028-A6232934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27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2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1270"/>
    <w:rPr>
      <w:sz w:val="18"/>
      <w:szCs w:val="18"/>
    </w:rPr>
  </w:style>
  <w:style w:type="paragraph" w:styleId="a5">
    <w:name w:val="footer"/>
    <w:basedOn w:val="a"/>
    <w:link w:val="a6"/>
    <w:uiPriority w:val="99"/>
    <w:unhideWhenUsed/>
    <w:rsid w:val="00561270"/>
    <w:pPr>
      <w:tabs>
        <w:tab w:val="center" w:pos="4153"/>
        <w:tab w:val="right" w:pos="8306"/>
      </w:tabs>
      <w:snapToGrid w:val="0"/>
      <w:jc w:val="left"/>
    </w:pPr>
    <w:rPr>
      <w:sz w:val="18"/>
      <w:szCs w:val="18"/>
    </w:rPr>
  </w:style>
  <w:style w:type="character" w:customStyle="1" w:styleId="a6">
    <w:name w:val="页脚 字符"/>
    <w:basedOn w:val="a0"/>
    <w:link w:val="a5"/>
    <w:uiPriority w:val="99"/>
    <w:rsid w:val="005612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P R C</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2024-04-15T23:53:00Z</dcterms:created>
  <dcterms:modified xsi:type="dcterms:W3CDTF">2024-04-15T23:53:00Z</dcterms:modified>
</cp:coreProperties>
</file>