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050AD">
      <w:pPr>
        <w:spacing w:line="520" w:lineRule="exact"/>
        <w:rPr>
          <w:rFonts w:ascii="宋体"/>
          <w:b/>
          <w:sz w:val="36"/>
          <w:szCs w:val="36"/>
          <w:highlight w:val="none"/>
        </w:rPr>
      </w:pPr>
      <w:r>
        <w:rPr>
          <w:rFonts w:hint="eastAsia" w:ascii="宋体" w:hAnsi="宋体"/>
          <w:b/>
          <w:sz w:val="36"/>
          <w:szCs w:val="36"/>
          <w:highlight w:val="none"/>
        </w:rPr>
        <w:t>附件</w:t>
      </w:r>
      <w:r>
        <w:rPr>
          <w:rFonts w:ascii="宋体" w:hAnsi="宋体"/>
          <w:b/>
          <w:sz w:val="36"/>
          <w:szCs w:val="36"/>
          <w:highlight w:val="none"/>
        </w:rPr>
        <w:t>1</w:t>
      </w:r>
      <w:r>
        <w:rPr>
          <w:rFonts w:hint="eastAsia" w:ascii="宋体" w:hAnsi="宋体"/>
          <w:b/>
          <w:sz w:val="36"/>
          <w:szCs w:val="36"/>
          <w:highlight w:val="none"/>
        </w:rPr>
        <w:t>：</w:t>
      </w:r>
    </w:p>
    <w:p w14:paraId="305B951A">
      <w:pPr>
        <w:spacing w:line="500" w:lineRule="exact"/>
        <w:ind w:right="32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授权委托书</w:t>
      </w:r>
    </w:p>
    <w:p w14:paraId="559BB795">
      <w:pPr>
        <w:spacing w:line="480" w:lineRule="exact"/>
        <w:ind w:firstLine="640" w:firstLineChars="200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本人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eastAsia="仿宋_GB2312"/>
          <w:sz w:val="32"/>
          <w:szCs w:val="32"/>
          <w:highlight w:val="none"/>
        </w:rPr>
        <w:t>（姓名）系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eastAsia="仿宋_GB2312"/>
          <w:sz w:val="32"/>
          <w:szCs w:val="32"/>
          <w:highlight w:val="none"/>
        </w:rPr>
        <w:t>（投标人名称）的法定代表人，现委托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eastAsia="仿宋_GB2312"/>
          <w:sz w:val="32"/>
          <w:szCs w:val="32"/>
          <w:highlight w:val="none"/>
        </w:rPr>
        <w:t>（姓名）为我方代理人。代理人根据授权，以我方名义签署、澄清、说明、补正、递交、撤回、修改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eastAsia="仿宋_GB2312"/>
          <w:sz w:val="32"/>
          <w:szCs w:val="32"/>
          <w:highlight w:val="none"/>
        </w:rPr>
        <w:t>（项目名称）投标文件、签订合同和处理有关事宜，其法律后果由我方承担。</w:t>
      </w:r>
    </w:p>
    <w:p w14:paraId="27FA0B7F">
      <w:pPr>
        <w:spacing w:line="480" w:lineRule="exact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 xml:space="preserve">    </w:t>
      </w:r>
      <w:r>
        <w:rPr>
          <w:rFonts w:hint="eastAsia" w:eastAsia="仿宋_GB2312"/>
          <w:sz w:val="32"/>
          <w:szCs w:val="32"/>
          <w:highlight w:val="none"/>
        </w:rPr>
        <w:t>代理人无转委托权。</w:t>
      </w:r>
    </w:p>
    <w:tbl>
      <w:tblPr>
        <w:tblStyle w:val="4"/>
        <w:tblW w:w="0" w:type="auto"/>
        <w:tblInd w:w="1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3"/>
      </w:tblGrid>
      <w:tr w14:paraId="1FDE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6133" w:type="dxa"/>
            <w:vAlign w:val="center"/>
          </w:tcPr>
          <w:p w14:paraId="3FEE571E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法定代表人身份证复印件粘贴处</w:t>
            </w:r>
          </w:p>
          <w:p w14:paraId="0422E730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  <w:p w14:paraId="6EB4D37A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  <w:p w14:paraId="486F078D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  <w:p w14:paraId="2D93E101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  <w:p w14:paraId="1732C75D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  <w:tr w14:paraId="0E4D8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6133" w:type="dxa"/>
            <w:vAlign w:val="center"/>
          </w:tcPr>
          <w:p w14:paraId="2CC966DC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</w:rPr>
              <w:t>授权委托人身份证复印件粘贴处</w:t>
            </w:r>
          </w:p>
          <w:p w14:paraId="36B310E7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  <w:p w14:paraId="5F416CA7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  <w:p w14:paraId="12F0BC14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  <w:p w14:paraId="041D3D9B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  <w:p w14:paraId="38CF80C6">
            <w:pPr>
              <w:spacing w:line="480" w:lineRule="exact"/>
              <w:rPr>
                <w:rFonts w:eastAsia="仿宋_GB2312"/>
                <w:sz w:val="32"/>
                <w:szCs w:val="32"/>
                <w:highlight w:val="none"/>
              </w:rPr>
            </w:pPr>
          </w:p>
        </w:tc>
      </w:tr>
    </w:tbl>
    <w:p w14:paraId="04FE3288">
      <w:pPr>
        <w:spacing w:line="480" w:lineRule="exact"/>
        <w:rPr>
          <w:rFonts w:eastAsia="仿宋_GB2312"/>
          <w:sz w:val="32"/>
          <w:szCs w:val="32"/>
          <w:highlight w:val="none"/>
        </w:rPr>
      </w:pPr>
    </w:p>
    <w:p w14:paraId="7B9FF926">
      <w:pPr>
        <w:spacing w:line="480" w:lineRule="exact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供应商：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                       </w:t>
      </w:r>
      <w:r>
        <w:rPr>
          <w:rFonts w:hint="eastAsia" w:eastAsia="仿宋_GB2312"/>
          <w:sz w:val="32"/>
          <w:szCs w:val="32"/>
          <w:highlight w:val="none"/>
        </w:rPr>
        <w:t>（盖单位公章）</w:t>
      </w:r>
    </w:p>
    <w:p w14:paraId="5211DF9F">
      <w:pPr>
        <w:spacing w:line="480" w:lineRule="exact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法定代表人：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                   </w:t>
      </w:r>
      <w:r>
        <w:rPr>
          <w:rFonts w:hint="eastAsia" w:eastAsia="仿宋_GB2312"/>
          <w:sz w:val="32"/>
          <w:szCs w:val="32"/>
          <w:highlight w:val="none"/>
        </w:rPr>
        <w:t>（签字或盖章）</w:t>
      </w:r>
    </w:p>
    <w:p w14:paraId="1C6EC063">
      <w:pPr>
        <w:spacing w:line="480" w:lineRule="exact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身份证号码：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                    </w:t>
      </w:r>
    </w:p>
    <w:p w14:paraId="02F52EE0">
      <w:pPr>
        <w:spacing w:line="480" w:lineRule="exact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委托代理人：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                    </w:t>
      </w:r>
      <w:r>
        <w:rPr>
          <w:rFonts w:hint="eastAsia" w:eastAsia="仿宋_GB2312"/>
          <w:sz w:val="32"/>
          <w:szCs w:val="32"/>
          <w:highlight w:val="none"/>
        </w:rPr>
        <w:t>（签字或盖章）</w:t>
      </w:r>
      <w:r>
        <w:rPr>
          <w:rFonts w:eastAsia="仿宋_GB2312"/>
          <w:sz w:val="32"/>
          <w:szCs w:val="32"/>
          <w:highlight w:val="none"/>
        </w:rPr>
        <w:t xml:space="preserve"> </w:t>
      </w:r>
    </w:p>
    <w:p w14:paraId="242FE04E">
      <w:pPr>
        <w:spacing w:line="480" w:lineRule="exact"/>
        <w:rPr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身份证号码：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                       </w:t>
      </w:r>
      <w:r>
        <w:rPr>
          <w:rFonts w:eastAsia="仿宋_GB2312"/>
          <w:sz w:val="32"/>
          <w:szCs w:val="32"/>
          <w:highlight w:val="none"/>
        </w:rPr>
        <w:t xml:space="preserve">      </w:t>
      </w:r>
    </w:p>
    <w:p w14:paraId="0EBE62BF">
      <w:pPr>
        <w:spacing w:line="480" w:lineRule="exact"/>
        <w:rPr>
          <w:rFonts w:eastAsia="仿宋_GB2312"/>
          <w:sz w:val="32"/>
          <w:szCs w:val="32"/>
          <w:highlight w:val="none"/>
        </w:rPr>
      </w:pPr>
      <w:r>
        <w:rPr>
          <w:rFonts w:eastAsia="仿宋_GB2312"/>
          <w:sz w:val="32"/>
          <w:szCs w:val="32"/>
          <w:highlight w:val="none"/>
        </w:rPr>
        <w:t xml:space="preserve">  </w:t>
      </w:r>
    </w:p>
    <w:p w14:paraId="030F5686">
      <w:pPr>
        <w:spacing w:line="480" w:lineRule="exact"/>
        <w:rPr>
          <w:rFonts w:ascii="宋体"/>
          <w:b/>
          <w:sz w:val="36"/>
          <w:szCs w:val="36"/>
          <w:highlight w:val="none"/>
        </w:rPr>
      </w:pPr>
      <w:r>
        <w:rPr>
          <w:rFonts w:eastAsia="仿宋_GB2312"/>
          <w:sz w:val="32"/>
          <w:szCs w:val="32"/>
          <w:highlight w:val="none"/>
        </w:rPr>
        <w:t xml:space="preserve">                           </w:t>
      </w:r>
      <w:r>
        <w:rPr>
          <w:rFonts w:hint="eastAsia" w:eastAsia="仿宋_GB2312"/>
          <w:sz w:val="32"/>
          <w:szCs w:val="32"/>
          <w:highlight w:val="none"/>
        </w:rPr>
        <w:t>日期：</w:t>
      </w:r>
      <w:r>
        <w:rPr>
          <w:rFonts w:eastAsia="仿宋_GB2312"/>
          <w:sz w:val="32"/>
          <w:szCs w:val="32"/>
          <w:highlight w:val="none"/>
        </w:rPr>
        <w:t xml:space="preserve"> 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highlight w:val="none"/>
        </w:rPr>
        <w:t>年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eastAsia="仿宋_GB2312"/>
          <w:sz w:val="32"/>
          <w:szCs w:val="32"/>
          <w:highlight w:val="none"/>
        </w:rPr>
        <w:t>月</w:t>
      </w:r>
      <w:r>
        <w:rPr>
          <w:rFonts w:eastAsia="仿宋_GB2312"/>
          <w:sz w:val="32"/>
          <w:szCs w:val="32"/>
          <w:highlight w:val="none"/>
          <w:u w:val="single"/>
        </w:rPr>
        <w:t xml:space="preserve">    </w:t>
      </w:r>
      <w:r>
        <w:rPr>
          <w:rFonts w:hint="eastAsia" w:eastAsia="仿宋_GB2312"/>
          <w:sz w:val="32"/>
          <w:szCs w:val="32"/>
          <w:highlight w:val="none"/>
        </w:rPr>
        <w:t>日</w:t>
      </w:r>
    </w:p>
    <w:p w14:paraId="28BD1510">
      <w:pPr>
        <w:spacing w:line="520" w:lineRule="exact"/>
        <w:rPr>
          <w:rFonts w:ascii="宋体"/>
          <w:b/>
          <w:sz w:val="36"/>
          <w:szCs w:val="36"/>
          <w:highlight w:val="none"/>
        </w:rPr>
      </w:pPr>
      <w:r>
        <w:rPr>
          <w:rFonts w:hint="eastAsia" w:ascii="宋体" w:hAnsi="宋体"/>
          <w:b/>
          <w:sz w:val="36"/>
          <w:szCs w:val="36"/>
          <w:highlight w:val="none"/>
        </w:rPr>
        <w:t>附件</w:t>
      </w:r>
      <w:r>
        <w:rPr>
          <w:rFonts w:ascii="宋体" w:hAnsi="宋体"/>
          <w:b/>
          <w:sz w:val="36"/>
          <w:szCs w:val="36"/>
          <w:highlight w:val="none"/>
        </w:rPr>
        <w:t>2</w:t>
      </w:r>
      <w:r>
        <w:rPr>
          <w:rFonts w:hint="eastAsia" w:ascii="宋体" w:hAnsi="宋体"/>
          <w:b/>
          <w:sz w:val="36"/>
          <w:szCs w:val="36"/>
          <w:highlight w:val="none"/>
        </w:rPr>
        <w:t>：</w:t>
      </w:r>
    </w:p>
    <w:p w14:paraId="6ABC03BA">
      <w:pPr>
        <w:ind w:hanging="6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报价表</w:t>
      </w:r>
    </w:p>
    <w:tbl>
      <w:tblPr>
        <w:tblStyle w:val="4"/>
        <w:tblpPr w:leftFromText="180" w:rightFromText="180" w:vertAnchor="text" w:horzAnchor="page" w:tblpX="2603" w:tblpY="1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2736"/>
        <w:gridCol w:w="2097"/>
        <w:gridCol w:w="2097"/>
      </w:tblGrid>
      <w:tr w14:paraId="22AC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590" w:type="dxa"/>
          </w:tcPr>
          <w:p w14:paraId="7AE9A5FB">
            <w:pPr>
              <w:spacing w:line="520" w:lineRule="exact"/>
              <w:jc w:val="center"/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</w:rPr>
            </w:pPr>
          </w:p>
          <w:p w14:paraId="564D6F59">
            <w:pPr>
              <w:spacing w:line="520" w:lineRule="exact"/>
              <w:jc w:val="center"/>
              <w:rPr>
                <w:rFonts w:ascii="黑体" w:hAnsi="黑体" w:eastAsia="黑体" w:cs="黑体"/>
                <w:bCs/>
                <w:sz w:val="36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</w:rPr>
              <w:t>标段名称</w:t>
            </w:r>
          </w:p>
        </w:tc>
        <w:tc>
          <w:tcPr>
            <w:tcW w:w="2736" w:type="dxa"/>
          </w:tcPr>
          <w:p w14:paraId="25936B69">
            <w:pPr>
              <w:spacing w:line="520" w:lineRule="exact"/>
              <w:jc w:val="center"/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val="en-US" w:eastAsia="zh-CN"/>
              </w:rPr>
              <w:t>服务单价</w:t>
            </w:r>
          </w:p>
          <w:p w14:paraId="3AD09BB8">
            <w:pPr>
              <w:spacing w:line="520" w:lineRule="exact"/>
              <w:jc w:val="center"/>
              <w:rPr>
                <w:rFonts w:ascii="黑体" w:hAnsi="黑体" w:eastAsia="黑体" w:cs="黑体"/>
                <w:bCs/>
                <w:sz w:val="36"/>
                <w:szCs w:val="36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</w:rPr>
              <w:t>（单位：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</w:rPr>
              <w:t>元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  <w:t>生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  <w:t>天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</w:rPr>
              <w:t>）</w:t>
            </w:r>
          </w:p>
        </w:tc>
        <w:tc>
          <w:tcPr>
            <w:tcW w:w="2097" w:type="dxa"/>
          </w:tcPr>
          <w:p w14:paraId="2DDCC6FB">
            <w:pPr>
              <w:spacing w:line="520" w:lineRule="exact"/>
              <w:jc w:val="center"/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  <w:t xml:space="preserve">服装单价(元/生)  </w:t>
            </w:r>
          </w:p>
        </w:tc>
        <w:tc>
          <w:tcPr>
            <w:tcW w:w="2097" w:type="dxa"/>
          </w:tcPr>
          <w:p w14:paraId="45C6DC68">
            <w:pPr>
              <w:spacing w:line="520" w:lineRule="exact"/>
              <w:jc w:val="center"/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  <w:t>总报价</w:t>
            </w:r>
          </w:p>
          <w:p w14:paraId="22F6FC70">
            <w:pPr>
              <w:spacing w:line="520" w:lineRule="exact"/>
              <w:jc w:val="center"/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val="en-US" w:eastAsia="zh-CN"/>
              </w:rPr>
              <w:t>1200人左右</w:t>
            </w:r>
            <w:r>
              <w:rPr>
                <w:rFonts w:hint="eastAsia" w:ascii="黑体" w:hAnsi="黑体" w:eastAsia="黑体" w:cs="黑体"/>
                <w:bCs/>
                <w:sz w:val="36"/>
                <w:szCs w:val="36"/>
                <w:highlight w:val="none"/>
                <w:lang w:eastAsia="zh-CN"/>
              </w:rPr>
              <w:t>）</w:t>
            </w:r>
          </w:p>
        </w:tc>
      </w:tr>
      <w:tr w14:paraId="00973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590" w:type="dxa"/>
          </w:tcPr>
          <w:p w14:paraId="3AB7C977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bCs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6"/>
                <w:szCs w:val="36"/>
                <w:highlight w:val="none"/>
                <w:lang w:val="en-US" w:eastAsia="zh-CN"/>
              </w:rPr>
              <w:t>七年级素质拓展活动</w:t>
            </w:r>
          </w:p>
        </w:tc>
        <w:tc>
          <w:tcPr>
            <w:tcW w:w="2736" w:type="dxa"/>
          </w:tcPr>
          <w:p w14:paraId="47121FA8">
            <w:pPr>
              <w:spacing w:line="520" w:lineRule="exact"/>
              <w:rPr>
                <w:rFonts w:ascii="仿宋_GB2312" w:hAnsi="仿宋_GB2312" w:eastAsia="仿宋_GB2312" w:cs="仿宋_GB2312"/>
                <w:bCs/>
                <w:sz w:val="36"/>
                <w:szCs w:val="36"/>
                <w:highlight w:val="none"/>
              </w:rPr>
            </w:pPr>
          </w:p>
        </w:tc>
        <w:tc>
          <w:tcPr>
            <w:tcW w:w="2097" w:type="dxa"/>
          </w:tcPr>
          <w:p w14:paraId="029A7C71">
            <w:pPr>
              <w:spacing w:line="520" w:lineRule="exact"/>
              <w:rPr>
                <w:rFonts w:ascii="仿宋_GB2312" w:hAnsi="仿宋_GB2312" w:eastAsia="仿宋_GB2312" w:cs="仿宋_GB2312"/>
                <w:bCs/>
                <w:sz w:val="36"/>
                <w:szCs w:val="36"/>
                <w:highlight w:val="none"/>
              </w:rPr>
            </w:pPr>
          </w:p>
        </w:tc>
        <w:tc>
          <w:tcPr>
            <w:tcW w:w="2097" w:type="dxa"/>
          </w:tcPr>
          <w:p w14:paraId="43068CDC">
            <w:pPr>
              <w:spacing w:line="520" w:lineRule="exact"/>
              <w:rPr>
                <w:rFonts w:ascii="仿宋_GB2312" w:hAnsi="仿宋_GB2312" w:eastAsia="仿宋_GB2312" w:cs="仿宋_GB2312"/>
                <w:bCs/>
                <w:sz w:val="36"/>
                <w:szCs w:val="36"/>
                <w:highlight w:val="none"/>
              </w:rPr>
            </w:pPr>
          </w:p>
        </w:tc>
      </w:tr>
    </w:tbl>
    <w:p w14:paraId="79B198B1">
      <w:pPr>
        <w:spacing w:line="520" w:lineRule="exact"/>
        <w:rPr>
          <w:rFonts w:ascii="宋体"/>
          <w:b/>
          <w:sz w:val="36"/>
          <w:szCs w:val="36"/>
          <w:highlight w:val="none"/>
        </w:rPr>
      </w:pPr>
    </w:p>
    <w:p w14:paraId="79638E59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3F96D3C3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5D8A4E7B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34DA041A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1634EC04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0A6194D9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19CD9F6F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0D6599D0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191466D9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123D58FB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78D45FD9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2083D8CD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69BB6767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23F1C606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5A8C5328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23239340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4BB49163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71D60F96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0E506596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41234024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68C907BA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1FD258C6">
      <w:pPr>
        <w:spacing w:line="520" w:lineRule="exact"/>
        <w:jc w:val="center"/>
        <w:rPr>
          <w:rFonts w:ascii="宋体"/>
          <w:b/>
          <w:sz w:val="44"/>
          <w:szCs w:val="44"/>
          <w:highlight w:val="none"/>
        </w:rPr>
      </w:pPr>
    </w:p>
    <w:p w14:paraId="6DE8D533">
      <w:pPr>
        <w:spacing w:line="520" w:lineRule="exact"/>
        <w:rPr>
          <w:rFonts w:ascii="宋体"/>
          <w:b/>
          <w:sz w:val="36"/>
          <w:szCs w:val="36"/>
          <w:highlight w:val="none"/>
        </w:rPr>
      </w:pPr>
    </w:p>
    <w:p w14:paraId="6EE35CC7">
      <w:pPr>
        <w:spacing w:line="520" w:lineRule="exact"/>
        <w:rPr>
          <w:rFonts w:ascii="宋体"/>
          <w:b/>
          <w:sz w:val="36"/>
          <w:szCs w:val="36"/>
          <w:highlight w:val="none"/>
        </w:rPr>
      </w:pPr>
      <w:r>
        <w:rPr>
          <w:rFonts w:hint="eastAsia" w:ascii="宋体" w:hAnsi="宋体"/>
          <w:b/>
          <w:sz w:val="36"/>
          <w:szCs w:val="36"/>
          <w:highlight w:val="none"/>
        </w:rPr>
        <w:t>附件</w:t>
      </w:r>
      <w:r>
        <w:rPr>
          <w:rFonts w:ascii="宋体" w:hAnsi="宋体"/>
          <w:b/>
          <w:sz w:val="36"/>
          <w:szCs w:val="36"/>
          <w:highlight w:val="none"/>
        </w:rPr>
        <w:t>3</w:t>
      </w:r>
      <w:r>
        <w:rPr>
          <w:rFonts w:hint="eastAsia" w:ascii="宋体" w:hAnsi="宋体"/>
          <w:b/>
          <w:sz w:val="36"/>
          <w:szCs w:val="36"/>
          <w:highlight w:val="none"/>
        </w:rPr>
        <w:t>：</w:t>
      </w:r>
    </w:p>
    <w:p w14:paraId="3E1DA078">
      <w:pPr>
        <w:spacing w:line="500" w:lineRule="exact"/>
        <w:jc w:val="center"/>
        <w:rPr>
          <w:rFonts w:ascii="仿宋" w:hAnsi="仿宋" w:eastAsia="仿宋"/>
          <w:sz w:val="30"/>
          <w:szCs w:val="30"/>
          <w:highlight w:val="none"/>
        </w:rPr>
      </w:pPr>
      <w:r>
        <w:rPr>
          <w:rFonts w:hint="eastAsia" w:ascii="宋体" w:hAnsi="宋体"/>
          <w:b/>
          <w:sz w:val="44"/>
          <w:szCs w:val="44"/>
          <w:highlight w:val="none"/>
        </w:rPr>
        <w:t>投标承诺书</w:t>
      </w:r>
    </w:p>
    <w:p w14:paraId="08D00784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我公司郑重承诺如下：</w:t>
      </w:r>
    </w:p>
    <w:p w14:paraId="41637D25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一、完全符合此次招标资质的有关要求。</w:t>
      </w:r>
    </w:p>
    <w:p w14:paraId="236BB6D1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完全接受采购文件的全部内容，提交的所有资料扫描件或复印件与原件一致，真实、合法、有效，对他人的知识产权不构成侵权。如因材料弄虚作假，或导致知识产权侵权行为，或给采购方的使用带来严重影响，造成经济损失，承担由此造成的一切法律责任和经济赔偿。</w:t>
      </w:r>
    </w:p>
    <w:p w14:paraId="6AEFB7D1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三、在投标过程中，无围标、串标、出借资质及弄虚作假等违法违规行为。</w:t>
      </w:r>
    </w:p>
    <w:p w14:paraId="284302C5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四、本项目授权委托人为我公司正式工作人员。自报名截止时间之日起至投标截止时间止，我公司无被限制投标的记录（有效期内）。</w:t>
      </w:r>
    </w:p>
    <w:p w14:paraId="1E10355D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五、自报名截止时间之日起至投标截止时间止，我公司未被人民法院列入失信被执行人名单。</w:t>
      </w:r>
    </w:p>
    <w:p w14:paraId="582DE525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六、如被确定为中标（成交）供应商，保证按照合同约定进行履约。</w:t>
      </w:r>
    </w:p>
    <w:p w14:paraId="48189305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七、依法行使自己的质疑、投诉权利，提供的质疑、投诉证明材料来源合法，不存在捏造事实、提供虚假材料或恶意投诉等行为。</w:t>
      </w:r>
    </w:p>
    <w:p w14:paraId="2B0608A9">
      <w:pPr>
        <w:topLinePunct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如有违反上述承诺之一，或存在其他虚假、违法违规行为，我公司自愿接受相关部门的处理，承担由此产生的一切后果。</w:t>
      </w:r>
    </w:p>
    <w:p w14:paraId="62F45817">
      <w:pPr>
        <w:topLinePunct/>
        <w:spacing w:line="500" w:lineRule="exact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 w14:paraId="5AD3CAF0">
      <w:pPr>
        <w:topLinePunct/>
        <w:spacing w:line="500" w:lineRule="exact"/>
        <w:ind w:right="420" w:firstLine="5120" w:firstLineChars="16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承诺单位（盖章）：</w:t>
      </w:r>
    </w:p>
    <w:p w14:paraId="249A6ED2">
      <w:pPr>
        <w:topLinePunct/>
        <w:spacing w:line="50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1D55DACA">
      <w:pPr>
        <w:spacing w:line="760" w:lineRule="exact"/>
        <w:jc w:val="both"/>
        <w:rPr>
          <w:rFonts w:hint="eastAsia"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附件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宋体" w:hAnsi="宋体"/>
          <w:b/>
          <w:sz w:val="32"/>
          <w:szCs w:val="32"/>
          <w:highlight w:val="none"/>
        </w:rPr>
        <w:t>：</w:t>
      </w:r>
    </w:p>
    <w:p w14:paraId="74FD16BA">
      <w:pPr>
        <w:spacing w:line="760" w:lineRule="exact"/>
        <w:jc w:val="center"/>
        <w:rPr>
          <w:rFonts w:hint="eastAsia" w:ascii="方正小标宋简体" w:eastAsia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highlight w:val="none"/>
          <w:lang w:val="en-US" w:eastAsia="zh-CN"/>
        </w:rPr>
        <w:t>2026级七年级学生素质拓展训练活动</w:t>
      </w:r>
    </w:p>
    <w:p w14:paraId="0AF4CAF8">
      <w:pPr>
        <w:spacing w:line="760" w:lineRule="exact"/>
        <w:jc w:val="center"/>
        <w:rPr>
          <w:rFonts w:hint="eastAsia" w:ascii="方正小标宋简体" w:eastAsia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highlight w:val="none"/>
          <w:lang w:val="en-US" w:eastAsia="zh-CN"/>
        </w:rPr>
        <w:t>招标现场评分标准</w:t>
      </w:r>
    </w:p>
    <w:tbl>
      <w:tblPr>
        <w:tblStyle w:val="5"/>
        <w:tblpPr w:leftFromText="180" w:rightFromText="180" w:vertAnchor="text" w:horzAnchor="page" w:tblpX="2227" w:tblpY="2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6240"/>
        <w:gridCol w:w="735"/>
      </w:tblGrid>
      <w:tr w14:paraId="676B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45" w:type="dxa"/>
          </w:tcPr>
          <w:p w14:paraId="6ADDDD0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打分</w:t>
            </w:r>
          </w:p>
          <w:p w14:paraId="7303B5D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维度</w:t>
            </w:r>
          </w:p>
        </w:tc>
        <w:tc>
          <w:tcPr>
            <w:tcW w:w="6240" w:type="dxa"/>
          </w:tcPr>
          <w:p w14:paraId="6A2449A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参考标准</w:t>
            </w:r>
          </w:p>
        </w:tc>
        <w:tc>
          <w:tcPr>
            <w:tcW w:w="735" w:type="dxa"/>
          </w:tcPr>
          <w:p w14:paraId="2384A53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备注</w:t>
            </w:r>
          </w:p>
        </w:tc>
      </w:tr>
      <w:tr w14:paraId="1D39E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345" w:type="dxa"/>
            <w:vMerge w:val="restart"/>
          </w:tcPr>
          <w:p w14:paraId="0585D40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7FB5CAE5">
            <w:pPr>
              <w:jc w:val="center"/>
              <w:rPr>
                <w:rFonts w:hint="eastAsia" w:ascii="宋体" w:hAnsi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1.</w:t>
            </w:r>
            <w:r>
              <w:rPr>
                <w:rStyle w:val="7"/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</w:rPr>
              <w:t>企业资质</w:t>
            </w:r>
          </w:p>
          <w:p w14:paraId="0D6A2F53">
            <w:pPr>
              <w:jc w:val="center"/>
              <w:rPr>
                <w:rFonts w:hint="eastAsia" w:eastAsia="仿宋_GB2312"/>
                <w:sz w:val="18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（20分）</w:t>
            </w:r>
          </w:p>
        </w:tc>
        <w:tc>
          <w:tcPr>
            <w:tcW w:w="6240" w:type="dxa"/>
          </w:tcPr>
          <w:p w14:paraId="0A04C9A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1.1营业执照等证件齐全（10分）</w:t>
            </w:r>
          </w:p>
        </w:tc>
        <w:tc>
          <w:tcPr>
            <w:tcW w:w="735" w:type="dxa"/>
          </w:tcPr>
          <w:p w14:paraId="5B404DFC">
            <w:pPr>
              <w:numPr>
                <w:ilvl w:val="0"/>
                <w:numId w:val="0"/>
              </w:numPr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</w:pPr>
          </w:p>
        </w:tc>
      </w:tr>
      <w:tr w14:paraId="0771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345" w:type="dxa"/>
            <w:vMerge w:val="continue"/>
          </w:tcPr>
          <w:p w14:paraId="4465FFA4">
            <w:pPr>
              <w:jc w:val="left"/>
              <w:rPr>
                <w:highlight w:val="none"/>
              </w:rPr>
            </w:pPr>
          </w:p>
        </w:tc>
        <w:tc>
          <w:tcPr>
            <w:tcW w:w="6240" w:type="dxa"/>
          </w:tcPr>
          <w:p w14:paraId="50442D4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1.2法定代表人身份证原件和复印件，有代理人参加投标的，需提供代理人的身份证原件、复印件和授权委托书（10分）</w:t>
            </w:r>
          </w:p>
        </w:tc>
        <w:tc>
          <w:tcPr>
            <w:tcW w:w="735" w:type="dxa"/>
          </w:tcPr>
          <w:p w14:paraId="1DCF483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46C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45" w:type="dxa"/>
            <w:vMerge w:val="restart"/>
          </w:tcPr>
          <w:p w14:paraId="5ADB1F83">
            <w:pPr>
              <w:jc w:val="center"/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2.团队实力</w:t>
            </w:r>
          </w:p>
          <w:p w14:paraId="3E395CCE">
            <w:pPr>
              <w:jc w:val="center"/>
              <w:rPr>
                <w:rFonts w:hint="eastAsia"/>
                <w:sz w:val="18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（30分）</w:t>
            </w:r>
          </w:p>
        </w:tc>
        <w:tc>
          <w:tcPr>
            <w:tcW w:w="6240" w:type="dxa"/>
          </w:tcPr>
          <w:p w14:paraId="1BA468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default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2.1管理人员的业务能力（15分）</w:t>
            </w:r>
          </w:p>
        </w:tc>
        <w:tc>
          <w:tcPr>
            <w:tcW w:w="735" w:type="dxa"/>
          </w:tcPr>
          <w:p w14:paraId="2DB18B8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</w:p>
        </w:tc>
      </w:tr>
      <w:tr w14:paraId="14E70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345" w:type="dxa"/>
            <w:vMerge w:val="continue"/>
          </w:tcPr>
          <w:p w14:paraId="3E3EB8FC">
            <w:pPr>
              <w:jc w:val="center"/>
              <w:rPr>
                <w:sz w:val="18"/>
                <w:szCs w:val="21"/>
                <w:highlight w:val="none"/>
              </w:rPr>
            </w:pPr>
          </w:p>
        </w:tc>
        <w:tc>
          <w:tcPr>
            <w:tcW w:w="6240" w:type="dxa"/>
          </w:tcPr>
          <w:p w14:paraId="74BAE49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eastAsia" w:ascii="宋体" w:hAnsi="宋体" w:cs="宋体" w:eastAsiaTheme="minorEastAsia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2.2教官队伍专业化水平（15分）</w:t>
            </w:r>
          </w:p>
        </w:tc>
        <w:tc>
          <w:tcPr>
            <w:tcW w:w="735" w:type="dxa"/>
          </w:tcPr>
          <w:p w14:paraId="1A4AD9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</w:p>
        </w:tc>
      </w:tr>
      <w:tr w14:paraId="59AF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45" w:type="dxa"/>
            <w:vMerge w:val="restart"/>
          </w:tcPr>
          <w:p w14:paraId="34289F3D">
            <w:pPr>
              <w:jc w:val="both"/>
              <w:rPr>
                <w:rFonts w:hint="eastAsia" w:ascii="宋体" w:hAnsi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8A97773">
            <w:pPr>
              <w:jc w:val="center"/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3.服务方案</w:t>
            </w:r>
          </w:p>
          <w:p w14:paraId="4FCBA155">
            <w:pPr>
              <w:jc w:val="center"/>
              <w:rPr>
                <w:rFonts w:hint="eastAsia"/>
                <w:sz w:val="18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（15分）</w:t>
            </w:r>
          </w:p>
        </w:tc>
        <w:tc>
          <w:tcPr>
            <w:tcW w:w="6240" w:type="dxa"/>
          </w:tcPr>
          <w:p w14:paraId="1346A4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3.1训练计划科学性（5分）</w:t>
            </w:r>
          </w:p>
        </w:tc>
        <w:tc>
          <w:tcPr>
            <w:tcW w:w="735" w:type="dxa"/>
          </w:tcPr>
          <w:p w14:paraId="4D7FD97A">
            <w:pPr>
              <w:jc w:val="left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52D8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5" w:type="dxa"/>
            <w:vMerge w:val="continue"/>
          </w:tcPr>
          <w:p w14:paraId="46CD1C58">
            <w:pPr>
              <w:jc w:val="left"/>
              <w:rPr>
                <w:highlight w:val="none"/>
              </w:rPr>
            </w:pPr>
          </w:p>
        </w:tc>
        <w:tc>
          <w:tcPr>
            <w:tcW w:w="6240" w:type="dxa"/>
          </w:tcPr>
          <w:p w14:paraId="18AD28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3.2安全保障措施完善性（5分）</w:t>
            </w:r>
          </w:p>
        </w:tc>
        <w:tc>
          <w:tcPr>
            <w:tcW w:w="735" w:type="dxa"/>
          </w:tcPr>
          <w:p w14:paraId="5C1EF866">
            <w:pPr>
              <w:jc w:val="left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6A524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45" w:type="dxa"/>
            <w:vMerge w:val="continue"/>
          </w:tcPr>
          <w:p w14:paraId="0104FDA8">
            <w:pPr>
              <w:jc w:val="left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240" w:type="dxa"/>
          </w:tcPr>
          <w:p w14:paraId="792AE3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3.3应急预案可行性（5分）</w:t>
            </w:r>
          </w:p>
        </w:tc>
        <w:tc>
          <w:tcPr>
            <w:tcW w:w="735" w:type="dxa"/>
          </w:tcPr>
          <w:p w14:paraId="18C90438">
            <w:pPr>
              <w:jc w:val="left"/>
              <w:rPr>
                <w:rFonts w:hint="default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0DE85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45" w:type="dxa"/>
            <w:vMerge w:val="restart"/>
          </w:tcPr>
          <w:p w14:paraId="14AEB3BD">
            <w:pPr>
              <w:jc w:val="center"/>
              <w:rPr>
                <w:rFonts w:hint="eastAsia"/>
                <w:sz w:val="18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4.业绩评价</w:t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br w:type="textWrapping"/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（10分）</w:t>
            </w:r>
          </w:p>
        </w:tc>
        <w:tc>
          <w:tcPr>
            <w:tcW w:w="6240" w:type="dxa"/>
          </w:tcPr>
          <w:p w14:paraId="1B06B59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4.1近两年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</w:rPr>
              <w:t>类似项目经验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（5分）</w:t>
            </w:r>
          </w:p>
        </w:tc>
        <w:tc>
          <w:tcPr>
            <w:tcW w:w="735" w:type="dxa"/>
          </w:tcPr>
          <w:p w14:paraId="0FEADC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074F4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45" w:type="dxa"/>
            <w:vMerge w:val="continue"/>
          </w:tcPr>
          <w:p w14:paraId="390386FD">
            <w:pPr>
              <w:keepNext w:val="0"/>
              <w:keepLines w:val="0"/>
              <w:widowControl/>
              <w:suppressLineNumbers w:val="0"/>
              <w:jc w:val="left"/>
              <w:rPr>
                <w:highlight w:val="none"/>
              </w:rPr>
            </w:pPr>
          </w:p>
        </w:tc>
        <w:tc>
          <w:tcPr>
            <w:tcW w:w="6240" w:type="dxa"/>
          </w:tcPr>
          <w:p w14:paraId="0FFF0475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hanging="36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4.2近两年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</w:rPr>
              <w:t>客户评价良好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（5分）</w:t>
            </w:r>
          </w:p>
        </w:tc>
        <w:tc>
          <w:tcPr>
            <w:tcW w:w="735" w:type="dxa"/>
          </w:tcPr>
          <w:p w14:paraId="691C40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75C43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345" w:type="dxa"/>
          </w:tcPr>
          <w:p w14:paraId="2AF623D8">
            <w:pPr>
              <w:jc w:val="center"/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5.报价部分</w:t>
            </w:r>
          </w:p>
          <w:p w14:paraId="29BAFA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（25分）</w:t>
            </w:r>
          </w:p>
        </w:tc>
        <w:tc>
          <w:tcPr>
            <w:tcW w:w="6240" w:type="dxa"/>
          </w:tcPr>
          <w:p w14:paraId="39D7BA6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</w:rPr>
              <w:t>不超过预算金额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8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</w:rPr>
              <w:t>万元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</w:rPr>
              <w:t>价格合理，性价比高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  <w:t>。（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超出部分不足整数的四舍五入,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eastAsia="zh-CN"/>
              </w:rPr>
              <w:t>每超出预算金额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1万元扣除5分，扣完为止）</w:t>
            </w:r>
          </w:p>
        </w:tc>
        <w:tc>
          <w:tcPr>
            <w:tcW w:w="735" w:type="dxa"/>
          </w:tcPr>
          <w:p w14:paraId="221F854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75" w:afterAutospacing="0" w:line="360" w:lineRule="atLeast"/>
              <w:ind w:left="0" w:right="0" w:hanging="360"/>
              <w:jc w:val="left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1F1F1F"/>
                <w:spacing w:val="0"/>
                <w:sz w:val="21"/>
                <w:szCs w:val="21"/>
                <w:highlight w:val="none"/>
                <w:shd w:val="clear" w:fill="FFFFFF"/>
              </w:rPr>
            </w:pPr>
          </w:p>
        </w:tc>
      </w:tr>
    </w:tbl>
    <w:p w14:paraId="2BB06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仿宋"/>
          <w:b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说明：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总分1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分，按得分高低进行评标；若得分相同，则报价低者中标；若报价相同，则承办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素质拓展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活动次数多者中标。若因天气等自然不可抗力因素或政策因素造成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素质拓展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活动无法进行或延迟，学校不承担责任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 w14:paraId="4FFFF481">
      <w:pPr>
        <w:rPr>
          <w:rFonts w:hint="eastAsia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8FEA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92760" cy="21717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9CA873C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7.1pt;width:38.8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ajdHs0gAAAAMBAAAPAAAAAAAAAAEAIAAAACIAAABkcnMvZG93bnJldi54&#10;bWxQSwECFAAUAAAACACHTuJA4l1bmAACAAASBAAADgAAAAAAAAABACAAAAAh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CA873C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A5ADC3"/>
    <w:multiLevelType w:val="multilevel"/>
    <w:tmpl w:val="13A5AD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38EFB253"/>
    <w:multiLevelType w:val="multilevel"/>
    <w:tmpl w:val="38EFB25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7843C7A0"/>
    <w:multiLevelType w:val="multilevel"/>
    <w:tmpl w:val="7843C7A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9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99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2026-08-20T04:54:25Z</dcterms:created>
  <dc:creator>Administrator</dc:creator>
  <cp:lastModifiedBy>一缕清风</cp:lastModifiedBy>
  <dcterms:modified xsi:type="dcterms:W3CDTF">2026-08-20T05:07:27Z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eyJoZGlkIjoiNWZjMjY5MmZlYjY5OTVjZDA2OTRhMjkxNzZkNjQzODYiLCJ1c2VySWQiOiI5ODk3MzkwNDgifQ==</vt:lpwstr>
  </property>
  <property fmtid="{D5CDD505-2E9C-101B-9397-08002B2CF9AE}" pid="4" name="ICV">
    <vt:lpwstr>1A37CA15DDDE4D70A19BBE3E870FAC68_12</vt:lpwstr>
  </property>
</Properties>
</file>